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60" w:rsidRDefault="00305560" w:rsidP="00305560">
      <w:pPr>
        <w:autoSpaceDE w:val="0"/>
        <w:autoSpaceDN w:val="0"/>
        <w:adjustRightInd w:val="0"/>
        <w:spacing w:after="0" w:line="240" w:lineRule="auto"/>
        <w:jc w:val="center"/>
        <w:rPr>
          <w:rFonts w:ascii="Calibri,Bold" w:hAnsi="Calibri,Bold" w:cs="Calibri,Bold"/>
          <w:b/>
          <w:bCs/>
          <w:sz w:val="36"/>
          <w:szCs w:val="36"/>
        </w:rPr>
      </w:pPr>
      <w:r>
        <w:rPr>
          <w:rFonts w:ascii="Calibri,Bold" w:hAnsi="Calibri,Bold" w:cs="Calibri,Bold"/>
          <w:b/>
          <w:bCs/>
          <w:sz w:val="36"/>
          <w:szCs w:val="36"/>
        </w:rPr>
        <w:t>204KM: Operational Research</w:t>
      </w:r>
    </w:p>
    <w:p w:rsidR="00305560" w:rsidRDefault="00305560" w:rsidP="00305560">
      <w:pPr>
        <w:autoSpaceDE w:val="0"/>
        <w:autoSpaceDN w:val="0"/>
        <w:adjustRightInd w:val="0"/>
        <w:spacing w:after="0" w:line="240" w:lineRule="auto"/>
        <w:rPr>
          <w:rFonts w:ascii="Calibri,Bold" w:hAnsi="Calibri,Bold" w:cs="Calibri,Bold"/>
          <w:b/>
          <w:bCs/>
        </w:rPr>
      </w:pPr>
    </w:p>
    <w:p w:rsidR="00305560" w:rsidRDefault="00305560" w:rsidP="00305560">
      <w:pPr>
        <w:autoSpaceDE w:val="0"/>
        <w:autoSpaceDN w:val="0"/>
        <w:adjustRightInd w:val="0"/>
        <w:spacing w:after="0" w:line="240" w:lineRule="auto"/>
        <w:rPr>
          <w:rFonts w:ascii="Calibri,Bold" w:hAnsi="Calibri,Bold" w:cs="Calibri,Bold"/>
          <w:b/>
          <w:bCs/>
        </w:rPr>
      </w:pPr>
    </w:p>
    <w:p w:rsidR="00305560" w:rsidRDefault="00305560" w:rsidP="00305560">
      <w:pPr>
        <w:autoSpaceDE w:val="0"/>
        <w:autoSpaceDN w:val="0"/>
        <w:adjustRightInd w:val="0"/>
        <w:spacing w:after="0" w:line="240" w:lineRule="auto"/>
        <w:rPr>
          <w:rFonts w:ascii="Calibri,Bold" w:hAnsi="Calibri,Bold" w:cs="Calibri,Bold"/>
          <w:b/>
          <w:bCs/>
        </w:rPr>
      </w:pPr>
    </w:p>
    <w:p w:rsidR="00305560" w:rsidRPr="00305560" w:rsidRDefault="00305560" w:rsidP="00305560">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Module size                                         </w:t>
      </w:r>
      <w:r>
        <w:rPr>
          <w:rFonts w:ascii="Calibri" w:hAnsi="Calibri" w:cs="Calibri"/>
        </w:rPr>
        <w:t>Single</w:t>
      </w:r>
    </w:p>
    <w:p w:rsidR="00305560" w:rsidRPr="00305560" w:rsidRDefault="00305560" w:rsidP="00305560">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Level                                                    </w:t>
      </w:r>
      <w:r>
        <w:rPr>
          <w:rFonts w:ascii="Calibri" w:hAnsi="Calibri" w:cs="Calibri"/>
        </w:rPr>
        <w:t>2</w:t>
      </w:r>
    </w:p>
    <w:p w:rsidR="00305560" w:rsidRPr="00305560" w:rsidRDefault="00305560" w:rsidP="00305560">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Credit Unit                                           </w:t>
      </w:r>
      <w:r>
        <w:rPr>
          <w:rFonts w:ascii="Calibri" w:hAnsi="Calibri" w:cs="Calibri"/>
        </w:rPr>
        <w:t>20</w:t>
      </w:r>
    </w:p>
    <w:p w:rsidR="00305560" w:rsidRPr="00305560" w:rsidRDefault="00305560" w:rsidP="00305560">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Total student study hours                 </w:t>
      </w:r>
      <w:r>
        <w:rPr>
          <w:rFonts w:ascii="Calibri" w:hAnsi="Calibri" w:cs="Calibri"/>
        </w:rPr>
        <w:t>200</w:t>
      </w:r>
    </w:p>
    <w:p w:rsidR="00305560" w:rsidRDefault="00305560" w:rsidP="00305560">
      <w:pPr>
        <w:autoSpaceDE w:val="0"/>
        <w:autoSpaceDN w:val="0"/>
        <w:adjustRightInd w:val="0"/>
        <w:spacing w:after="0" w:line="240" w:lineRule="auto"/>
        <w:rPr>
          <w:rFonts w:ascii="Calibri,Bold" w:hAnsi="Calibri,Bold" w:cs="Calibri,Bold"/>
          <w:b/>
          <w:bCs/>
        </w:rPr>
      </w:pPr>
    </w:p>
    <w:p w:rsidR="00305560" w:rsidRDefault="00305560" w:rsidP="00305560">
      <w:pPr>
        <w:autoSpaceDE w:val="0"/>
        <w:autoSpaceDN w:val="0"/>
        <w:adjustRightInd w:val="0"/>
        <w:spacing w:after="0" w:line="240" w:lineRule="auto"/>
        <w:rPr>
          <w:rFonts w:ascii="Calibri,Bold" w:hAnsi="Calibri,Bold" w:cs="Calibri,Bold"/>
          <w:b/>
          <w:bCs/>
        </w:rPr>
      </w:pPr>
    </w:p>
    <w:p w:rsidR="00305560" w:rsidRDefault="00305560" w:rsidP="00305560">
      <w:pPr>
        <w:autoSpaceDE w:val="0"/>
        <w:autoSpaceDN w:val="0"/>
        <w:adjustRightInd w:val="0"/>
        <w:spacing w:after="0" w:line="240" w:lineRule="auto"/>
        <w:rPr>
          <w:rFonts w:ascii="Calibri,Bold" w:hAnsi="Calibri,Bold" w:cs="Calibri,Bold"/>
          <w:b/>
          <w:bCs/>
        </w:rPr>
      </w:pPr>
      <w:r>
        <w:rPr>
          <w:rFonts w:ascii="Calibri,Bold" w:hAnsi="Calibri,Bold" w:cs="Calibri,Bold"/>
          <w:b/>
          <w:bCs/>
        </w:rPr>
        <w:t>Aims and Summary</w:t>
      </w:r>
    </w:p>
    <w:p w:rsidR="00305560" w:rsidRDefault="00305560" w:rsidP="00305560">
      <w:pPr>
        <w:autoSpaceDE w:val="0"/>
        <w:autoSpaceDN w:val="0"/>
        <w:adjustRightInd w:val="0"/>
        <w:spacing w:after="0" w:line="240" w:lineRule="auto"/>
        <w:rPr>
          <w:rFonts w:ascii="Calibri,Bold" w:hAnsi="Calibri,Bold" w:cs="Calibri,Bold"/>
          <w:b/>
          <w:bCs/>
        </w:rPr>
      </w:pPr>
    </w:p>
    <w:p w:rsidR="00305560" w:rsidRDefault="00305560" w:rsidP="00A841AE">
      <w:pPr>
        <w:autoSpaceDE w:val="0"/>
        <w:autoSpaceDN w:val="0"/>
        <w:adjustRightInd w:val="0"/>
        <w:spacing w:after="0" w:line="240" w:lineRule="auto"/>
        <w:jc w:val="both"/>
        <w:rPr>
          <w:rFonts w:ascii="Calibri" w:hAnsi="Calibri" w:cs="Calibri"/>
        </w:rPr>
      </w:pPr>
      <w:r>
        <w:rPr>
          <w:rFonts w:ascii="Calibri" w:hAnsi="Calibri" w:cs="Calibri"/>
        </w:rPr>
        <w:t>This module adopts a practical approach to data management and operational research. It introduces techniques and/or methods for identifying data sources, for searching efficiently, and for the collection, classification, representation, interpretation and analysis of data retrieved. Some techniques and applications associated with a broad range of areas of OR are covered. The module aims to provide students with an insight into both the use of the techniques and some of the underpinning theory.</w:t>
      </w:r>
    </w:p>
    <w:p w:rsidR="00305560" w:rsidRDefault="00305560" w:rsidP="00A841AE">
      <w:pPr>
        <w:autoSpaceDE w:val="0"/>
        <w:autoSpaceDN w:val="0"/>
        <w:adjustRightInd w:val="0"/>
        <w:spacing w:after="0" w:line="240" w:lineRule="auto"/>
        <w:jc w:val="both"/>
        <w:rPr>
          <w:rFonts w:ascii="Calibri" w:hAnsi="Calibri" w:cs="Calibri"/>
        </w:rPr>
      </w:pPr>
    </w:p>
    <w:p w:rsidR="00305560" w:rsidRDefault="00305560" w:rsidP="00A841AE">
      <w:pPr>
        <w:autoSpaceDE w:val="0"/>
        <w:autoSpaceDN w:val="0"/>
        <w:adjustRightInd w:val="0"/>
        <w:spacing w:after="0" w:line="240" w:lineRule="auto"/>
        <w:jc w:val="both"/>
        <w:rPr>
          <w:rFonts w:ascii="Calibri" w:hAnsi="Calibri" w:cs="Calibri"/>
        </w:rPr>
      </w:pPr>
      <w:r>
        <w:rPr>
          <w:rFonts w:ascii="Calibri" w:hAnsi="Calibri" w:cs="Calibri"/>
        </w:rPr>
        <w:t>The methods taught are used extensively in many industries and local and national government, and also research and development. In addition this module develops useful skills which can be used in some final year projects.</w:t>
      </w:r>
    </w:p>
    <w:p w:rsidR="00305560" w:rsidRDefault="00305560" w:rsidP="00305560">
      <w:pPr>
        <w:autoSpaceDE w:val="0"/>
        <w:autoSpaceDN w:val="0"/>
        <w:adjustRightInd w:val="0"/>
        <w:spacing w:after="0" w:line="240" w:lineRule="auto"/>
        <w:rPr>
          <w:rFonts w:ascii="Calibri" w:hAnsi="Calibri" w:cs="Calibri"/>
        </w:rPr>
      </w:pPr>
    </w:p>
    <w:p w:rsidR="00305560" w:rsidRDefault="00305560" w:rsidP="00305560">
      <w:pPr>
        <w:autoSpaceDE w:val="0"/>
        <w:autoSpaceDN w:val="0"/>
        <w:adjustRightInd w:val="0"/>
        <w:spacing w:after="0" w:line="240" w:lineRule="auto"/>
        <w:rPr>
          <w:rFonts w:ascii="Calibri,Bold" w:hAnsi="Calibri,Bold" w:cs="Calibri,Bold"/>
          <w:b/>
          <w:bCs/>
        </w:rPr>
      </w:pPr>
      <w:r>
        <w:rPr>
          <w:rFonts w:ascii="Calibri,Bold" w:hAnsi="Calibri,Bold" w:cs="Calibri,Bold"/>
          <w:b/>
          <w:bCs/>
        </w:rPr>
        <w:t>Intended Module Learning Outcomes</w:t>
      </w:r>
    </w:p>
    <w:p w:rsidR="00305560" w:rsidRDefault="00305560" w:rsidP="00305560">
      <w:pPr>
        <w:autoSpaceDE w:val="0"/>
        <w:autoSpaceDN w:val="0"/>
        <w:adjustRightInd w:val="0"/>
        <w:spacing w:after="0" w:line="240" w:lineRule="auto"/>
        <w:rPr>
          <w:rFonts w:ascii="Calibri,Bold" w:hAnsi="Calibri,Bold" w:cs="Calibri,Bold"/>
          <w:b/>
          <w:bCs/>
        </w:rPr>
      </w:pPr>
    </w:p>
    <w:p w:rsidR="00395D3D" w:rsidRDefault="00395D3D" w:rsidP="00A841AE">
      <w:pPr>
        <w:autoSpaceDE w:val="0"/>
        <w:autoSpaceDN w:val="0"/>
        <w:adjustRightInd w:val="0"/>
        <w:spacing w:after="0" w:line="240" w:lineRule="auto"/>
        <w:jc w:val="both"/>
        <w:rPr>
          <w:color w:val="000000"/>
          <w:shd w:val="clear" w:color="auto" w:fill="FFFFFF"/>
        </w:rPr>
      </w:pPr>
      <w:r w:rsidRPr="00395D3D">
        <w:rPr>
          <w:color w:val="000000"/>
          <w:shd w:val="clear" w:color="auto" w:fill="FFFFFF"/>
        </w:rPr>
        <w:t xml:space="preserve">On completion of this module the student should be able to: </w:t>
      </w:r>
    </w:p>
    <w:p w:rsidR="00DF7D03" w:rsidRDefault="00DF7D03" w:rsidP="00A841AE">
      <w:pPr>
        <w:autoSpaceDE w:val="0"/>
        <w:autoSpaceDN w:val="0"/>
        <w:adjustRightInd w:val="0"/>
        <w:spacing w:after="0" w:line="240" w:lineRule="auto"/>
        <w:jc w:val="both"/>
        <w:rPr>
          <w:color w:val="000000"/>
          <w:shd w:val="clear" w:color="auto" w:fill="FFFFFF"/>
        </w:rPr>
      </w:pPr>
    </w:p>
    <w:p w:rsidR="00395D3D" w:rsidRPr="00395D3D" w:rsidRDefault="00395D3D" w:rsidP="00A841AE">
      <w:pPr>
        <w:pStyle w:val="ListParagraph"/>
        <w:numPr>
          <w:ilvl w:val="0"/>
          <w:numId w:val="3"/>
        </w:numPr>
        <w:autoSpaceDE w:val="0"/>
        <w:autoSpaceDN w:val="0"/>
        <w:adjustRightInd w:val="0"/>
        <w:spacing w:after="0" w:line="240" w:lineRule="auto"/>
        <w:jc w:val="both"/>
        <w:rPr>
          <w:color w:val="000000"/>
          <w:shd w:val="clear" w:color="auto" w:fill="FFFFFF"/>
        </w:rPr>
      </w:pPr>
      <w:r w:rsidRPr="00395D3D">
        <w:rPr>
          <w:color w:val="000000"/>
          <w:shd w:val="clear" w:color="auto" w:fill="FFFFFF"/>
        </w:rPr>
        <w:t xml:space="preserve">Explain and apply various methods of data collection for diverse uses. Design, conduct, analyse, report and critically evaluate a small-scale sample survey. </w:t>
      </w:r>
    </w:p>
    <w:p w:rsidR="00395D3D" w:rsidRDefault="00395D3D" w:rsidP="00A841AE">
      <w:pPr>
        <w:pStyle w:val="ListParagraph"/>
        <w:numPr>
          <w:ilvl w:val="0"/>
          <w:numId w:val="3"/>
        </w:numPr>
        <w:autoSpaceDE w:val="0"/>
        <w:autoSpaceDN w:val="0"/>
        <w:adjustRightInd w:val="0"/>
        <w:spacing w:after="0" w:line="240" w:lineRule="auto"/>
        <w:jc w:val="both"/>
        <w:rPr>
          <w:color w:val="000000"/>
          <w:shd w:val="clear" w:color="auto" w:fill="FFFFFF"/>
        </w:rPr>
      </w:pPr>
      <w:r w:rsidRPr="00395D3D">
        <w:rPr>
          <w:color w:val="000000"/>
          <w:shd w:val="clear" w:color="auto" w:fill="FFFFFF"/>
        </w:rPr>
        <w:t xml:space="preserve">Model a range of situations for analysis by OR methods. Solve a range of business decision problems using appropriate software, analyse the output, and interpret the results in context. </w:t>
      </w:r>
    </w:p>
    <w:p w:rsidR="00305560" w:rsidRPr="00395D3D" w:rsidRDefault="00395D3D" w:rsidP="00A841AE">
      <w:pPr>
        <w:pStyle w:val="ListParagraph"/>
        <w:numPr>
          <w:ilvl w:val="0"/>
          <w:numId w:val="3"/>
        </w:numPr>
        <w:autoSpaceDE w:val="0"/>
        <w:autoSpaceDN w:val="0"/>
        <w:adjustRightInd w:val="0"/>
        <w:spacing w:after="0" w:line="240" w:lineRule="auto"/>
        <w:jc w:val="both"/>
        <w:rPr>
          <w:color w:val="000000"/>
          <w:shd w:val="clear" w:color="auto" w:fill="FFFFFF"/>
        </w:rPr>
      </w:pPr>
      <w:r w:rsidRPr="00395D3D">
        <w:rPr>
          <w:color w:val="000000"/>
          <w:shd w:val="clear" w:color="auto" w:fill="FFFFFF"/>
        </w:rPr>
        <w:t>Explain the basic ideas behind a range of OR techniques and summarise their underlying assumptions, applications and limitations.</w:t>
      </w:r>
    </w:p>
    <w:p w:rsidR="00395D3D" w:rsidRDefault="00395D3D" w:rsidP="00305560">
      <w:pPr>
        <w:autoSpaceDE w:val="0"/>
        <w:autoSpaceDN w:val="0"/>
        <w:adjustRightInd w:val="0"/>
        <w:spacing w:after="0" w:line="240" w:lineRule="auto"/>
        <w:rPr>
          <w:rFonts w:ascii="Calibri" w:hAnsi="Calibri" w:cs="Calibri"/>
        </w:rPr>
      </w:pPr>
    </w:p>
    <w:p w:rsidR="00305560" w:rsidRDefault="00305560" w:rsidP="00305560">
      <w:pPr>
        <w:autoSpaceDE w:val="0"/>
        <w:autoSpaceDN w:val="0"/>
        <w:adjustRightInd w:val="0"/>
        <w:spacing w:after="0" w:line="240" w:lineRule="auto"/>
        <w:rPr>
          <w:rFonts w:ascii="Calibri,Bold" w:hAnsi="Calibri,Bold" w:cs="Calibri,Bold"/>
          <w:b/>
          <w:bCs/>
        </w:rPr>
      </w:pPr>
      <w:r>
        <w:rPr>
          <w:rFonts w:ascii="Calibri,Bold" w:hAnsi="Calibri,Bold" w:cs="Calibri,Bold"/>
          <w:b/>
          <w:bCs/>
        </w:rPr>
        <w:t>Indicative Content</w:t>
      </w:r>
    </w:p>
    <w:p w:rsidR="00305560" w:rsidRDefault="00305560" w:rsidP="00305560">
      <w:pPr>
        <w:autoSpaceDE w:val="0"/>
        <w:autoSpaceDN w:val="0"/>
        <w:adjustRightInd w:val="0"/>
        <w:spacing w:after="0" w:line="240" w:lineRule="auto"/>
        <w:rPr>
          <w:rFonts w:ascii="Calibri,Bold" w:hAnsi="Calibri,Bold" w:cs="Calibri,Bold"/>
          <w:b/>
          <w:bCs/>
        </w:rPr>
      </w:pPr>
    </w:p>
    <w:p w:rsidR="002220F9" w:rsidRPr="002220F9" w:rsidRDefault="002220F9" w:rsidP="00A841AE">
      <w:pPr>
        <w:shd w:val="clear" w:color="auto" w:fill="FFFFFF"/>
        <w:spacing w:after="0" w:line="240" w:lineRule="auto"/>
        <w:jc w:val="both"/>
        <w:rPr>
          <w:rFonts w:eastAsia="Times New Roman" w:cs="Times New Roman"/>
          <w:color w:val="000000"/>
          <w:lang w:eastAsia="en-GB"/>
        </w:rPr>
      </w:pPr>
      <w:r w:rsidRPr="002220F9">
        <w:rPr>
          <w:rFonts w:eastAsia="Times New Roman" w:cs="Times New Roman"/>
          <w:b/>
          <w:bCs/>
          <w:color w:val="000000"/>
          <w:lang w:eastAsia="en-GB"/>
        </w:rPr>
        <w:t>Data</w:t>
      </w:r>
    </w:p>
    <w:p w:rsidR="002220F9" w:rsidRPr="002220F9" w:rsidRDefault="002220F9" w:rsidP="00A841AE">
      <w:pPr>
        <w:shd w:val="clear" w:color="auto" w:fill="FFFFFF"/>
        <w:spacing w:after="0" w:line="240" w:lineRule="auto"/>
        <w:jc w:val="both"/>
        <w:rPr>
          <w:rFonts w:eastAsia="Times New Roman" w:cs="Times New Roman"/>
          <w:color w:val="000000"/>
          <w:lang w:eastAsia="en-GB"/>
        </w:rPr>
      </w:pPr>
    </w:p>
    <w:p w:rsidR="002220F9" w:rsidRPr="002220F9" w:rsidRDefault="002220F9" w:rsidP="00A841AE">
      <w:pPr>
        <w:shd w:val="clear" w:color="auto" w:fill="FFFFFF"/>
        <w:spacing w:after="0" w:line="240" w:lineRule="auto"/>
        <w:jc w:val="both"/>
        <w:rPr>
          <w:rFonts w:eastAsia="Times New Roman" w:cs="Times New Roman"/>
          <w:color w:val="000000"/>
          <w:lang w:eastAsia="en-GB"/>
        </w:rPr>
      </w:pPr>
      <w:proofErr w:type="gramStart"/>
      <w:r w:rsidRPr="002220F9">
        <w:rPr>
          <w:rFonts w:eastAsia="Times New Roman" w:cs="Times New Roman"/>
          <w:color w:val="000000"/>
          <w:lang w:eastAsia="en-GB"/>
        </w:rPr>
        <w:t>Definitions; the use of data in business; standards; data quality.</w:t>
      </w:r>
      <w:proofErr w:type="gramEnd"/>
      <w:r w:rsidRPr="002220F9">
        <w:rPr>
          <w:rFonts w:eastAsia="Times New Roman" w:cs="Times New Roman"/>
          <w:color w:val="000000"/>
          <w:lang w:eastAsia="en-GB"/>
        </w:rPr>
        <w:t xml:space="preserve"> Identification of sources, relevance and access</w:t>
      </w:r>
      <w:proofErr w:type="gramStart"/>
      <w:r w:rsidRPr="002220F9">
        <w:rPr>
          <w:rFonts w:eastAsia="Times New Roman" w:cs="Times New Roman"/>
          <w:color w:val="000000"/>
          <w:lang w:eastAsia="en-GB"/>
        </w:rPr>
        <w:t>,  e.g</w:t>
      </w:r>
      <w:proofErr w:type="gramEnd"/>
      <w:r w:rsidRPr="002220F9">
        <w:rPr>
          <w:rFonts w:eastAsia="Times New Roman" w:cs="Times New Roman"/>
          <w:color w:val="000000"/>
          <w:lang w:eastAsia="en-GB"/>
        </w:rPr>
        <w:t xml:space="preserve">. government statistics, financial and business statistics. </w:t>
      </w:r>
      <w:proofErr w:type="gramStart"/>
      <w:r w:rsidRPr="002220F9">
        <w:rPr>
          <w:rFonts w:eastAsia="Times New Roman" w:cs="Times New Roman"/>
          <w:color w:val="000000"/>
          <w:lang w:eastAsia="en-GB"/>
        </w:rPr>
        <w:t>The Internet and other methods as appropriate.</w:t>
      </w:r>
      <w:proofErr w:type="gramEnd"/>
    </w:p>
    <w:p w:rsidR="002220F9" w:rsidRPr="002220F9" w:rsidRDefault="002220F9" w:rsidP="00A841AE">
      <w:pPr>
        <w:shd w:val="clear" w:color="auto" w:fill="FFFFFF"/>
        <w:spacing w:after="0" w:line="240" w:lineRule="auto"/>
        <w:jc w:val="both"/>
        <w:rPr>
          <w:rFonts w:eastAsia="Times New Roman" w:cs="Times New Roman"/>
          <w:color w:val="000000"/>
          <w:lang w:eastAsia="en-GB"/>
        </w:rPr>
      </w:pPr>
    </w:p>
    <w:p w:rsidR="002220F9" w:rsidRPr="002220F9" w:rsidRDefault="002220F9" w:rsidP="00A841AE">
      <w:pPr>
        <w:shd w:val="clear" w:color="auto" w:fill="FFFFFF"/>
        <w:spacing w:after="0" w:line="240" w:lineRule="auto"/>
        <w:jc w:val="both"/>
        <w:rPr>
          <w:rFonts w:eastAsia="Times New Roman" w:cs="Times New Roman"/>
          <w:color w:val="000000"/>
          <w:lang w:eastAsia="en-GB"/>
        </w:rPr>
      </w:pPr>
      <w:r w:rsidRPr="002220F9">
        <w:rPr>
          <w:rFonts w:eastAsia="Times New Roman" w:cs="Times New Roman"/>
          <w:b/>
          <w:bCs/>
          <w:color w:val="000000"/>
          <w:lang w:eastAsia="en-GB"/>
        </w:rPr>
        <w:t>Practical Primary Data Collection and Analysis</w:t>
      </w:r>
    </w:p>
    <w:p w:rsidR="002220F9" w:rsidRPr="002220F9" w:rsidRDefault="002220F9" w:rsidP="00A841AE">
      <w:pPr>
        <w:shd w:val="clear" w:color="auto" w:fill="FFFFFF"/>
        <w:spacing w:after="0" w:line="240" w:lineRule="auto"/>
        <w:jc w:val="both"/>
        <w:rPr>
          <w:rFonts w:eastAsia="Times New Roman" w:cs="Times New Roman"/>
          <w:color w:val="000000"/>
          <w:lang w:eastAsia="en-GB"/>
        </w:rPr>
      </w:pPr>
    </w:p>
    <w:p w:rsidR="002220F9" w:rsidRPr="002220F9" w:rsidRDefault="002220F9" w:rsidP="00A841AE">
      <w:pPr>
        <w:shd w:val="clear" w:color="auto" w:fill="FFFFFF"/>
        <w:spacing w:after="0" w:line="240" w:lineRule="auto"/>
        <w:jc w:val="both"/>
        <w:rPr>
          <w:rFonts w:eastAsia="Times New Roman" w:cs="Times New Roman"/>
          <w:color w:val="000000"/>
          <w:lang w:eastAsia="en-GB"/>
        </w:rPr>
      </w:pPr>
      <w:proofErr w:type="gramStart"/>
      <w:r w:rsidRPr="002220F9">
        <w:rPr>
          <w:rFonts w:eastAsia="Times New Roman" w:cs="Times New Roman"/>
          <w:color w:val="000000"/>
          <w:lang w:eastAsia="en-GB"/>
        </w:rPr>
        <w:t>Experiments and surveys, questionna</w:t>
      </w:r>
      <w:r w:rsidR="00CD06BB">
        <w:rPr>
          <w:rFonts w:eastAsia="Times New Roman" w:cs="Times New Roman"/>
          <w:color w:val="000000"/>
          <w:lang w:eastAsia="en-GB"/>
        </w:rPr>
        <w:t>ire design, sampling strategies.</w:t>
      </w:r>
      <w:proofErr w:type="gramEnd"/>
      <w:r w:rsidRPr="002220F9">
        <w:rPr>
          <w:rFonts w:eastAsia="Times New Roman" w:cs="Times New Roman"/>
          <w:color w:val="000000"/>
          <w:lang w:eastAsia="en-GB"/>
        </w:rPr>
        <w:t xml:space="preserve"> tools and techniques; analysis of data from a small scale survey and effective communication of the findings.</w:t>
      </w:r>
    </w:p>
    <w:p w:rsidR="002220F9" w:rsidRDefault="002220F9" w:rsidP="002220F9">
      <w:pPr>
        <w:shd w:val="clear" w:color="auto" w:fill="FFFFFF"/>
        <w:spacing w:after="0" w:line="240" w:lineRule="auto"/>
        <w:rPr>
          <w:rFonts w:eastAsia="Times New Roman" w:cs="Times New Roman"/>
          <w:color w:val="000000"/>
          <w:lang w:eastAsia="en-GB"/>
        </w:rPr>
      </w:pPr>
    </w:p>
    <w:p w:rsidR="00A841AE" w:rsidRDefault="00A841AE" w:rsidP="002220F9">
      <w:pPr>
        <w:shd w:val="clear" w:color="auto" w:fill="FFFFFF"/>
        <w:spacing w:after="0" w:line="240" w:lineRule="auto"/>
        <w:rPr>
          <w:rFonts w:eastAsia="Times New Roman" w:cs="Times New Roman"/>
          <w:color w:val="000000"/>
          <w:lang w:eastAsia="en-GB"/>
        </w:rPr>
      </w:pPr>
    </w:p>
    <w:p w:rsidR="00A841AE" w:rsidRDefault="00A841AE" w:rsidP="002220F9">
      <w:pPr>
        <w:shd w:val="clear" w:color="auto" w:fill="FFFFFF"/>
        <w:spacing w:after="0" w:line="240" w:lineRule="auto"/>
        <w:rPr>
          <w:rFonts w:eastAsia="Times New Roman" w:cs="Times New Roman"/>
          <w:color w:val="000000"/>
          <w:lang w:eastAsia="en-GB"/>
        </w:rPr>
      </w:pPr>
    </w:p>
    <w:p w:rsidR="00A841AE" w:rsidRDefault="00A841AE" w:rsidP="002220F9">
      <w:pPr>
        <w:shd w:val="clear" w:color="auto" w:fill="FFFFFF"/>
        <w:spacing w:after="0" w:line="240" w:lineRule="auto"/>
        <w:rPr>
          <w:rFonts w:eastAsia="Times New Roman" w:cs="Times New Roman"/>
          <w:color w:val="000000"/>
          <w:lang w:eastAsia="en-GB"/>
        </w:rPr>
      </w:pPr>
    </w:p>
    <w:p w:rsidR="00A841AE" w:rsidRPr="002220F9" w:rsidRDefault="00A841AE" w:rsidP="002220F9">
      <w:pPr>
        <w:shd w:val="clear" w:color="auto" w:fill="FFFFFF"/>
        <w:spacing w:after="0" w:line="240" w:lineRule="auto"/>
        <w:rPr>
          <w:rFonts w:eastAsia="Times New Roman" w:cs="Times New Roman"/>
          <w:color w:val="000000"/>
          <w:lang w:eastAsia="en-GB"/>
        </w:rPr>
      </w:pPr>
    </w:p>
    <w:p w:rsidR="002220F9" w:rsidRPr="002220F9" w:rsidRDefault="002220F9" w:rsidP="00A841AE">
      <w:pPr>
        <w:shd w:val="clear" w:color="auto" w:fill="FFFFFF"/>
        <w:spacing w:after="0" w:line="240" w:lineRule="auto"/>
        <w:jc w:val="both"/>
        <w:rPr>
          <w:rFonts w:eastAsia="Times New Roman" w:cs="Times New Roman"/>
          <w:color w:val="000000"/>
          <w:lang w:eastAsia="en-GB"/>
        </w:rPr>
      </w:pPr>
      <w:r w:rsidRPr="002220F9">
        <w:rPr>
          <w:rFonts w:eastAsia="Times New Roman" w:cs="Times New Roman"/>
          <w:b/>
          <w:bCs/>
          <w:color w:val="000000"/>
          <w:lang w:eastAsia="en-GB"/>
        </w:rPr>
        <w:lastRenderedPageBreak/>
        <w:t>Linear Programming</w:t>
      </w:r>
    </w:p>
    <w:p w:rsidR="002220F9" w:rsidRPr="002220F9" w:rsidRDefault="002220F9" w:rsidP="00A841AE">
      <w:pPr>
        <w:shd w:val="clear" w:color="auto" w:fill="FFFFFF"/>
        <w:spacing w:after="0" w:line="240" w:lineRule="auto"/>
        <w:jc w:val="both"/>
        <w:rPr>
          <w:rFonts w:eastAsia="Times New Roman" w:cs="Times New Roman"/>
          <w:color w:val="000000"/>
          <w:lang w:eastAsia="en-GB"/>
        </w:rPr>
      </w:pPr>
    </w:p>
    <w:p w:rsidR="002220F9" w:rsidRPr="002220F9" w:rsidRDefault="002220F9" w:rsidP="00A841AE">
      <w:pPr>
        <w:shd w:val="clear" w:color="auto" w:fill="FFFFFF"/>
        <w:spacing w:after="0" w:line="240" w:lineRule="auto"/>
        <w:jc w:val="both"/>
        <w:rPr>
          <w:rFonts w:eastAsia="Times New Roman" w:cs="Times New Roman"/>
          <w:color w:val="000000"/>
          <w:lang w:eastAsia="en-GB"/>
        </w:rPr>
      </w:pPr>
      <w:r w:rsidRPr="002220F9">
        <w:rPr>
          <w:rFonts w:eastAsia="Times New Roman" w:cs="Times New Roman"/>
          <w:color w:val="000000"/>
          <w:lang w:eastAsia="en-GB"/>
        </w:rPr>
        <w:t xml:space="preserve">History and nature of OR investigations, </w:t>
      </w:r>
      <w:proofErr w:type="gramStart"/>
      <w:r w:rsidRPr="002220F9">
        <w:rPr>
          <w:rFonts w:eastAsia="Times New Roman" w:cs="Times New Roman"/>
          <w:color w:val="000000"/>
          <w:lang w:eastAsia="en-GB"/>
        </w:rPr>
        <w:t>Linear</w:t>
      </w:r>
      <w:proofErr w:type="gramEnd"/>
      <w:r w:rsidRPr="002220F9">
        <w:rPr>
          <w:rFonts w:eastAsia="Times New Roman" w:cs="Times New Roman"/>
          <w:color w:val="000000"/>
          <w:lang w:eastAsia="en-GB"/>
        </w:rPr>
        <w:t xml:space="preserve"> programming: formulation, use of computer software (e.g. LINDO), basic Simplex algorithm, duality, sensitivity analysis, Transportation algorithm, applications such as scheduling and data envelopment analysis.</w:t>
      </w:r>
    </w:p>
    <w:p w:rsidR="002220F9" w:rsidRPr="002220F9" w:rsidRDefault="002220F9" w:rsidP="00A841AE">
      <w:pPr>
        <w:shd w:val="clear" w:color="auto" w:fill="FFFFFF"/>
        <w:spacing w:after="0" w:line="240" w:lineRule="auto"/>
        <w:jc w:val="both"/>
        <w:rPr>
          <w:rFonts w:eastAsia="Times New Roman" w:cs="Times New Roman"/>
          <w:color w:val="000000"/>
          <w:lang w:eastAsia="en-GB"/>
        </w:rPr>
      </w:pPr>
    </w:p>
    <w:p w:rsidR="002220F9" w:rsidRPr="002220F9" w:rsidRDefault="002220F9" w:rsidP="00A841AE">
      <w:pPr>
        <w:shd w:val="clear" w:color="auto" w:fill="FFFFFF"/>
        <w:spacing w:after="0" w:line="240" w:lineRule="auto"/>
        <w:jc w:val="both"/>
        <w:rPr>
          <w:rFonts w:eastAsia="Times New Roman" w:cs="Times New Roman"/>
          <w:color w:val="000000"/>
          <w:lang w:eastAsia="en-GB"/>
        </w:rPr>
      </w:pPr>
      <w:r w:rsidRPr="002220F9">
        <w:rPr>
          <w:rFonts w:eastAsia="Times New Roman" w:cs="Times New Roman"/>
          <w:b/>
          <w:bCs/>
          <w:color w:val="000000"/>
          <w:lang w:eastAsia="en-GB"/>
        </w:rPr>
        <w:t>Operational Research applications, such as:</w:t>
      </w:r>
    </w:p>
    <w:p w:rsidR="002220F9" w:rsidRPr="002220F9" w:rsidRDefault="002220F9" w:rsidP="00A841AE">
      <w:pPr>
        <w:shd w:val="clear" w:color="auto" w:fill="FFFFFF"/>
        <w:spacing w:after="0" w:line="240" w:lineRule="auto"/>
        <w:jc w:val="both"/>
        <w:rPr>
          <w:rFonts w:eastAsia="Times New Roman" w:cs="Times New Roman"/>
          <w:color w:val="000000"/>
          <w:lang w:eastAsia="en-GB"/>
        </w:rPr>
      </w:pPr>
    </w:p>
    <w:p w:rsidR="002220F9" w:rsidRPr="002220F9" w:rsidRDefault="002220F9" w:rsidP="00A841AE">
      <w:pPr>
        <w:shd w:val="clear" w:color="auto" w:fill="FFFFFF"/>
        <w:spacing w:after="0" w:line="240" w:lineRule="auto"/>
        <w:jc w:val="both"/>
        <w:rPr>
          <w:rFonts w:eastAsia="Times New Roman" w:cs="Times New Roman"/>
          <w:color w:val="000000"/>
          <w:lang w:eastAsia="en-GB"/>
        </w:rPr>
      </w:pPr>
      <w:r w:rsidRPr="002220F9">
        <w:rPr>
          <w:rFonts w:eastAsia="Times New Roman" w:cs="Times New Roman"/>
          <w:color w:val="000000"/>
          <w:lang w:eastAsia="en-GB"/>
        </w:rPr>
        <w:t>Inventory control models, deterministic inventory control models, including Economic order quantity and probabilistic inventory control models</w:t>
      </w:r>
      <w:r w:rsidR="00CD06BB">
        <w:rPr>
          <w:rFonts w:eastAsia="Times New Roman" w:cs="Times New Roman"/>
          <w:color w:val="000000"/>
          <w:lang w:eastAsia="en-GB"/>
        </w:rPr>
        <w:t>.</w:t>
      </w:r>
    </w:p>
    <w:p w:rsidR="002220F9" w:rsidRPr="002220F9" w:rsidRDefault="002220F9" w:rsidP="00A841AE">
      <w:pPr>
        <w:shd w:val="clear" w:color="auto" w:fill="FFFFFF"/>
        <w:spacing w:after="0" w:line="240" w:lineRule="auto"/>
        <w:jc w:val="both"/>
        <w:rPr>
          <w:rFonts w:eastAsia="Times New Roman" w:cs="Times New Roman"/>
          <w:color w:val="000000"/>
          <w:lang w:eastAsia="en-GB"/>
        </w:rPr>
      </w:pPr>
    </w:p>
    <w:p w:rsidR="002220F9" w:rsidRPr="002220F9" w:rsidRDefault="002220F9" w:rsidP="00A841AE">
      <w:pPr>
        <w:shd w:val="clear" w:color="auto" w:fill="FFFFFF"/>
        <w:spacing w:after="0" w:line="240" w:lineRule="auto"/>
        <w:jc w:val="both"/>
        <w:rPr>
          <w:rFonts w:eastAsia="Times New Roman" w:cs="Times New Roman"/>
          <w:color w:val="000000"/>
          <w:lang w:eastAsia="en-GB"/>
        </w:rPr>
      </w:pPr>
      <w:proofErr w:type="gramStart"/>
      <w:r w:rsidRPr="002220F9">
        <w:rPr>
          <w:rFonts w:eastAsia="Times New Roman" w:cs="Times New Roman"/>
          <w:color w:val="000000"/>
          <w:lang w:eastAsia="en-GB"/>
        </w:rPr>
        <w:t>Forecasting, concepts of forecasting, accuracy measures, and different forecasting methods</w:t>
      </w:r>
      <w:r w:rsidR="00CD06BB">
        <w:rPr>
          <w:rFonts w:eastAsia="Times New Roman" w:cs="Times New Roman"/>
          <w:color w:val="000000"/>
          <w:lang w:eastAsia="en-GB"/>
        </w:rPr>
        <w:t>.</w:t>
      </w:r>
      <w:proofErr w:type="gramEnd"/>
    </w:p>
    <w:p w:rsidR="002220F9" w:rsidRDefault="002220F9" w:rsidP="00305560">
      <w:pPr>
        <w:autoSpaceDE w:val="0"/>
        <w:autoSpaceDN w:val="0"/>
        <w:adjustRightInd w:val="0"/>
        <w:spacing w:after="0" w:line="240" w:lineRule="auto"/>
        <w:rPr>
          <w:rFonts w:ascii="Calibri,Bold" w:hAnsi="Calibri,Bold" w:cs="Calibri,Bold"/>
          <w:b/>
          <w:bCs/>
        </w:rPr>
      </w:pPr>
    </w:p>
    <w:p w:rsidR="00305560" w:rsidRDefault="00305560" w:rsidP="00305560">
      <w:pPr>
        <w:autoSpaceDE w:val="0"/>
        <w:autoSpaceDN w:val="0"/>
        <w:adjustRightInd w:val="0"/>
        <w:spacing w:after="0" w:line="240" w:lineRule="auto"/>
        <w:rPr>
          <w:rFonts w:ascii="Calibri,Bold" w:hAnsi="Calibri,Bold" w:cs="Calibri,Bold"/>
          <w:b/>
          <w:bCs/>
        </w:rPr>
      </w:pPr>
      <w:r>
        <w:rPr>
          <w:rFonts w:ascii="Calibri,Bold" w:hAnsi="Calibri,Bold" w:cs="Calibri,Bold"/>
          <w:b/>
          <w:bCs/>
        </w:rPr>
        <w:t>Teaching and Learning</w:t>
      </w:r>
    </w:p>
    <w:p w:rsidR="00A841AE" w:rsidRDefault="00A841AE" w:rsidP="00305560">
      <w:pPr>
        <w:autoSpaceDE w:val="0"/>
        <w:autoSpaceDN w:val="0"/>
        <w:adjustRightInd w:val="0"/>
        <w:spacing w:after="0" w:line="240" w:lineRule="auto"/>
        <w:rPr>
          <w:rFonts w:ascii="Calibri,Bold" w:hAnsi="Calibri,Bold" w:cs="Calibri,Bold"/>
          <w:b/>
          <w:bCs/>
        </w:rPr>
      </w:pPr>
      <w:bookmarkStart w:id="0" w:name="_GoBack"/>
      <w:bookmarkEnd w:id="0"/>
    </w:p>
    <w:p w:rsidR="00305560" w:rsidRDefault="00305560" w:rsidP="00305560">
      <w:pPr>
        <w:autoSpaceDE w:val="0"/>
        <w:autoSpaceDN w:val="0"/>
        <w:adjustRightInd w:val="0"/>
        <w:spacing w:after="0" w:line="240" w:lineRule="auto"/>
        <w:rPr>
          <w:rFonts w:ascii="Calibri" w:hAnsi="Calibri" w:cs="Calibri"/>
        </w:rPr>
      </w:pPr>
      <w:r>
        <w:rPr>
          <w:rFonts w:ascii="Calibri" w:hAnsi="Calibri" w:cs="Calibri"/>
        </w:rPr>
        <w:t>Lectures reinforced by tutorial and workshop sessions will be used as appropriate. In the laboratory session extensive use will be made of appropriate software.</w:t>
      </w:r>
    </w:p>
    <w:p w:rsidR="00305560" w:rsidRDefault="00305560" w:rsidP="00305560">
      <w:pPr>
        <w:autoSpaceDE w:val="0"/>
        <w:autoSpaceDN w:val="0"/>
        <w:adjustRightInd w:val="0"/>
        <w:spacing w:after="0" w:line="240" w:lineRule="auto"/>
        <w:rPr>
          <w:rFonts w:ascii="Calibri" w:hAnsi="Calibri" w:cs="Calibri"/>
        </w:rPr>
      </w:pPr>
    </w:p>
    <w:p w:rsidR="00305560" w:rsidRDefault="00305560" w:rsidP="00305560">
      <w:pPr>
        <w:autoSpaceDE w:val="0"/>
        <w:autoSpaceDN w:val="0"/>
        <w:adjustRightInd w:val="0"/>
        <w:spacing w:after="0" w:line="240" w:lineRule="auto"/>
        <w:rPr>
          <w:rFonts w:ascii="Calibri" w:hAnsi="Calibri" w:cs="Calibri"/>
        </w:rPr>
      </w:pPr>
      <w:r>
        <w:rPr>
          <w:rFonts w:ascii="Calibri" w:hAnsi="Calibri" w:cs="Calibri"/>
        </w:rPr>
        <w:t>Student activity and time spent on each activity comprises: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985"/>
        <w:gridCol w:w="1134"/>
      </w:tblGrid>
      <w:tr w:rsidR="00305560" w:rsidTr="00305560">
        <w:tc>
          <w:tcPr>
            <w:tcW w:w="1842" w:type="dxa"/>
          </w:tcPr>
          <w:p w:rsidR="00305560" w:rsidRDefault="00305560">
            <w:pPr>
              <w:pStyle w:val="Default"/>
              <w:rPr>
                <w:sz w:val="22"/>
                <w:szCs w:val="22"/>
              </w:rPr>
            </w:pPr>
            <w:r>
              <w:rPr>
                <w:sz w:val="22"/>
                <w:szCs w:val="22"/>
              </w:rPr>
              <w:t xml:space="preserve">Lecture </w:t>
            </w:r>
          </w:p>
        </w:tc>
        <w:tc>
          <w:tcPr>
            <w:tcW w:w="1985" w:type="dxa"/>
          </w:tcPr>
          <w:p w:rsidR="00305560" w:rsidRDefault="00C30128">
            <w:pPr>
              <w:pStyle w:val="Default"/>
              <w:rPr>
                <w:sz w:val="22"/>
                <w:szCs w:val="22"/>
              </w:rPr>
            </w:pPr>
            <w:r>
              <w:rPr>
                <w:sz w:val="22"/>
                <w:szCs w:val="22"/>
              </w:rPr>
              <w:t>22</w:t>
            </w:r>
            <w:r w:rsidR="00305560">
              <w:rPr>
                <w:sz w:val="22"/>
                <w:szCs w:val="22"/>
              </w:rPr>
              <w:t xml:space="preserve"> hours </w:t>
            </w:r>
          </w:p>
        </w:tc>
        <w:tc>
          <w:tcPr>
            <w:tcW w:w="1134" w:type="dxa"/>
          </w:tcPr>
          <w:p w:rsidR="00305560" w:rsidRDefault="00305560" w:rsidP="00C30128">
            <w:pPr>
              <w:pStyle w:val="Default"/>
              <w:rPr>
                <w:sz w:val="22"/>
                <w:szCs w:val="22"/>
              </w:rPr>
            </w:pPr>
            <w:r>
              <w:rPr>
                <w:sz w:val="22"/>
                <w:szCs w:val="22"/>
              </w:rPr>
              <w:t>(1</w:t>
            </w:r>
            <w:r w:rsidR="00C30128">
              <w:rPr>
                <w:sz w:val="22"/>
                <w:szCs w:val="22"/>
              </w:rPr>
              <w:t>1</w:t>
            </w:r>
            <w:r>
              <w:rPr>
                <w:sz w:val="22"/>
                <w:szCs w:val="22"/>
              </w:rPr>
              <w:t xml:space="preserve">%) </w:t>
            </w:r>
          </w:p>
        </w:tc>
      </w:tr>
      <w:tr w:rsidR="00305560" w:rsidTr="00305560">
        <w:trPr>
          <w:trHeight w:val="110"/>
        </w:trPr>
        <w:tc>
          <w:tcPr>
            <w:tcW w:w="1842" w:type="dxa"/>
          </w:tcPr>
          <w:p w:rsidR="00305560" w:rsidRDefault="00305560">
            <w:pPr>
              <w:pStyle w:val="Default"/>
              <w:rPr>
                <w:sz w:val="22"/>
                <w:szCs w:val="22"/>
              </w:rPr>
            </w:pPr>
            <w:r>
              <w:rPr>
                <w:sz w:val="22"/>
                <w:szCs w:val="22"/>
              </w:rPr>
              <w:t xml:space="preserve">Tutorial </w:t>
            </w:r>
          </w:p>
        </w:tc>
        <w:tc>
          <w:tcPr>
            <w:tcW w:w="1985" w:type="dxa"/>
          </w:tcPr>
          <w:p w:rsidR="00305560" w:rsidRDefault="00C30128">
            <w:pPr>
              <w:pStyle w:val="Default"/>
              <w:rPr>
                <w:sz w:val="22"/>
                <w:szCs w:val="22"/>
              </w:rPr>
            </w:pPr>
            <w:r>
              <w:rPr>
                <w:sz w:val="22"/>
                <w:szCs w:val="22"/>
              </w:rPr>
              <w:t>2</w:t>
            </w:r>
            <w:r w:rsidR="00305560">
              <w:rPr>
                <w:sz w:val="22"/>
                <w:szCs w:val="22"/>
              </w:rPr>
              <w:t xml:space="preserve">2 hours </w:t>
            </w:r>
          </w:p>
        </w:tc>
        <w:tc>
          <w:tcPr>
            <w:tcW w:w="1134" w:type="dxa"/>
          </w:tcPr>
          <w:p w:rsidR="00305560" w:rsidRDefault="00305560" w:rsidP="00C30128">
            <w:pPr>
              <w:pStyle w:val="Default"/>
              <w:rPr>
                <w:sz w:val="22"/>
                <w:szCs w:val="22"/>
              </w:rPr>
            </w:pPr>
            <w:r>
              <w:rPr>
                <w:sz w:val="22"/>
                <w:szCs w:val="22"/>
              </w:rPr>
              <w:t>(</w:t>
            </w:r>
            <w:r w:rsidR="00C30128">
              <w:rPr>
                <w:sz w:val="22"/>
                <w:szCs w:val="22"/>
              </w:rPr>
              <w:t>11</w:t>
            </w:r>
            <w:r>
              <w:rPr>
                <w:sz w:val="22"/>
                <w:szCs w:val="22"/>
              </w:rPr>
              <w:t xml:space="preserve">%) </w:t>
            </w:r>
          </w:p>
        </w:tc>
      </w:tr>
      <w:tr w:rsidR="00305560" w:rsidTr="00305560">
        <w:trPr>
          <w:trHeight w:val="110"/>
        </w:trPr>
        <w:tc>
          <w:tcPr>
            <w:tcW w:w="1842" w:type="dxa"/>
          </w:tcPr>
          <w:p w:rsidR="00305560" w:rsidRDefault="00305560">
            <w:pPr>
              <w:pStyle w:val="Default"/>
              <w:rPr>
                <w:sz w:val="22"/>
                <w:szCs w:val="22"/>
              </w:rPr>
            </w:pPr>
            <w:r>
              <w:rPr>
                <w:sz w:val="22"/>
                <w:szCs w:val="22"/>
              </w:rPr>
              <w:t xml:space="preserve">Workshop </w:t>
            </w:r>
          </w:p>
        </w:tc>
        <w:tc>
          <w:tcPr>
            <w:tcW w:w="1985" w:type="dxa"/>
          </w:tcPr>
          <w:p w:rsidR="00305560" w:rsidRDefault="00C30128">
            <w:pPr>
              <w:pStyle w:val="Default"/>
              <w:rPr>
                <w:sz w:val="22"/>
                <w:szCs w:val="22"/>
              </w:rPr>
            </w:pPr>
            <w:r>
              <w:rPr>
                <w:sz w:val="22"/>
                <w:szCs w:val="22"/>
              </w:rPr>
              <w:t>22</w:t>
            </w:r>
            <w:r w:rsidR="00305560">
              <w:rPr>
                <w:sz w:val="22"/>
                <w:szCs w:val="22"/>
              </w:rPr>
              <w:t xml:space="preserve"> hours </w:t>
            </w:r>
          </w:p>
        </w:tc>
        <w:tc>
          <w:tcPr>
            <w:tcW w:w="1134" w:type="dxa"/>
          </w:tcPr>
          <w:p w:rsidR="00305560" w:rsidRDefault="00305560" w:rsidP="00C30128">
            <w:pPr>
              <w:pStyle w:val="Default"/>
              <w:rPr>
                <w:sz w:val="22"/>
                <w:szCs w:val="22"/>
              </w:rPr>
            </w:pPr>
            <w:r>
              <w:rPr>
                <w:sz w:val="22"/>
                <w:szCs w:val="22"/>
              </w:rPr>
              <w:t>(</w:t>
            </w:r>
            <w:r w:rsidR="00C30128">
              <w:rPr>
                <w:sz w:val="22"/>
                <w:szCs w:val="22"/>
              </w:rPr>
              <w:t>11</w:t>
            </w:r>
            <w:r>
              <w:rPr>
                <w:sz w:val="22"/>
                <w:szCs w:val="22"/>
              </w:rPr>
              <w:t xml:space="preserve">%) </w:t>
            </w:r>
          </w:p>
        </w:tc>
      </w:tr>
      <w:tr w:rsidR="00305560" w:rsidTr="00305560">
        <w:trPr>
          <w:trHeight w:val="110"/>
        </w:trPr>
        <w:tc>
          <w:tcPr>
            <w:tcW w:w="1842" w:type="dxa"/>
            <w:tcBorders>
              <w:bottom w:val="single" w:sz="4" w:space="0" w:color="auto"/>
            </w:tcBorders>
          </w:tcPr>
          <w:p w:rsidR="00305560" w:rsidRDefault="00305560">
            <w:pPr>
              <w:pStyle w:val="Default"/>
              <w:rPr>
                <w:sz w:val="22"/>
                <w:szCs w:val="22"/>
              </w:rPr>
            </w:pPr>
            <w:r>
              <w:rPr>
                <w:sz w:val="22"/>
                <w:szCs w:val="22"/>
              </w:rPr>
              <w:t xml:space="preserve">Self-guided </w:t>
            </w:r>
          </w:p>
        </w:tc>
        <w:tc>
          <w:tcPr>
            <w:tcW w:w="1985" w:type="dxa"/>
            <w:tcBorders>
              <w:bottom w:val="single" w:sz="4" w:space="0" w:color="auto"/>
            </w:tcBorders>
          </w:tcPr>
          <w:p w:rsidR="00305560" w:rsidRDefault="00305560" w:rsidP="00C30128">
            <w:pPr>
              <w:pStyle w:val="Default"/>
              <w:rPr>
                <w:sz w:val="22"/>
                <w:szCs w:val="22"/>
              </w:rPr>
            </w:pPr>
            <w:r>
              <w:rPr>
                <w:sz w:val="22"/>
                <w:szCs w:val="22"/>
              </w:rPr>
              <w:t>1</w:t>
            </w:r>
            <w:r w:rsidR="00C30128">
              <w:rPr>
                <w:sz w:val="22"/>
                <w:szCs w:val="22"/>
              </w:rPr>
              <w:t>34</w:t>
            </w:r>
            <w:r>
              <w:rPr>
                <w:sz w:val="22"/>
                <w:szCs w:val="22"/>
              </w:rPr>
              <w:t xml:space="preserve"> hours </w:t>
            </w:r>
          </w:p>
        </w:tc>
        <w:tc>
          <w:tcPr>
            <w:tcW w:w="1134" w:type="dxa"/>
            <w:tcBorders>
              <w:bottom w:val="single" w:sz="4" w:space="0" w:color="auto"/>
            </w:tcBorders>
          </w:tcPr>
          <w:p w:rsidR="00305560" w:rsidRDefault="00305560" w:rsidP="00C30128">
            <w:pPr>
              <w:pStyle w:val="Default"/>
              <w:rPr>
                <w:sz w:val="22"/>
                <w:szCs w:val="22"/>
              </w:rPr>
            </w:pPr>
            <w:r>
              <w:rPr>
                <w:sz w:val="22"/>
                <w:szCs w:val="22"/>
              </w:rPr>
              <w:t>(</w:t>
            </w:r>
            <w:r w:rsidR="00C30128">
              <w:rPr>
                <w:sz w:val="22"/>
                <w:szCs w:val="22"/>
              </w:rPr>
              <w:t>67</w:t>
            </w:r>
            <w:r>
              <w:rPr>
                <w:sz w:val="22"/>
                <w:szCs w:val="22"/>
              </w:rPr>
              <w:t xml:space="preserve">%) </w:t>
            </w:r>
          </w:p>
        </w:tc>
      </w:tr>
    </w:tbl>
    <w:p w:rsidR="00305560" w:rsidRDefault="00305560" w:rsidP="00305560">
      <w:pPr>
        <w:autoSpaceDE w:val="0"/>
        <w:autoSpaceDN w:val="0"/>
        <w:adjustRightInd w:val="0"/>
        <w:spacing w:after="0" w:line="240" w:lineRule="auto"/>
        <w:ind w:left="720" w:firstLine="720"/>
        <w:rPr>
          <w:rFonts w:ascii="Calibri" w:hAnsi="Calibri" w:cs="Calibri"/>
        </w:rPr>
      </w:pPr>
      <w:r>
        <w:rPr>
          <w:rFonts w:ascii="Calibri" w:hAnsi="Calibri" w:cs="Calibri"/>
        </w:rPr>
        <w:t>Total          200 hours</w:t>
      </w:r>
    </w:p>
    <w:p w:rsidR="00305560" w:rsidRDefault="00305560" w:rsidP="00305560">
      <w:pPr>
        <w:autoSpaceDE w:val="0"/>
        <w:autoSpaceDN w:val="0"/>
        <w:adjustRightInd w:val="0"/>
        <w:spacing w:after="0" w:line="240" w:lineRule="auto"/>
        <w:ind w:left="720" w:firstLine="720"/>
        <w:rPr>
          <w:rFonts w:ascii="Calibri" w:hAnsi="Calibri" w:cs="Calibri"/>
        </w:rPr>
      </w:pPr>
    </w:p>
    <w:p w:rsidR="00305560" w:rsidRDefault="00305560" w:rsidP="00305560">
      <w:pPr>
        <w:autoSpaceDE w:val="0"/>
        <w:autoSpaceDN w:val="0"/>
        <w:adjustRightInd w:val="0"/>
        <w:spacing w:after="0" w:line="240" w:lineRule="auto"/>
        <w:ind w:left="720" w:firstLine="720"/>
        <w:rPr>
          <w:rFonts w:ascii="Calibri" w:hAnsi="Calibri" w:cs="Calibri"/>
        </w:rPr>
      </w:pPr>
    </w:p>
    <w:p w:rsidR="00305560" w:rsidRDefault="00305560" w:rsidP="00305560">
      <w:pPr>
        <w:autoSpaceDE w:val="0"/>
        <w:autoSpaceDN w:val="0"/>
        <w:adjustRightInd w:val="0"/>
        <w:spacing w:after="0" w:line="240" w:lineRule="auto"/>
        <w:rPr>
          <w:rFonts w:ascii="Calibri,Bold" w:hAnsi="Calibri,Bold" w:cs="Calibri,Bold"/>
          <w:b/>
          <w:bCs/>
        </w:rPr>
      </w:pPr>
      <w:r>
        <w:rPr>
          <w:rFonts w:ascii="Calibri,Bold" w:hAnsi="Calibri,Bold" w:cs="Calibri,Bold"/>
          <w:b/>
          <w:bCs/>
        </w:rPr>
        <w:t>Method of Assessment (normally assessed as follows)</w:t>
      </w:r>
    </w:p>
    <w:p w:rsidR="00305560" w:rsidRDefault="00305560" w:rsidP="00305560">
      <w:pPr>
        <w:autoSpaceDE w:val="0"/>
        <w:autoSpaceDN w:val="0"/>
        <w:adjustRightInd w:val="0"/>
        <w:spacing w:after="0" w:line="240" w:lineRule="auto"/>
        <w:rPr>
          <w:rFonts w:ascii="Calibri,Bold" w:hAnsi="Calibri,Bold" w:cs="Calibri,Bold"/>
          <w:b/>
          <w:bCs/>
        </w:rPr>
      </w:pPr>
    </w:p>
    <w:tbl>
      <w:tblPr>
        <w:tblStyle w:val="TableGrid"/>
        <w:tblW w:w="0" w:type="auto"/>
        <w:tblLook w:val="04A0" w:firstRow="1" w:lastRow="0" w:firstColumn="1" w:lastColumn="0" w:noHBand="0" w:noVBand="1"/>
      </w:tblPr>
      <w:tblGrid>
        <w:gridCol w:w="1848"/>
        <w:gridCol w:w="1848"/>
        <w:gridCol w:w="948"/>
        <w:gridCol w:w="1134"/>
        <w:gridCol w:w="1134"/>
      </w:tblGrid>
      <w:tr w:rsidR="00305560" w:rsidTr="00C92B55">
        <w:trPr>
          <w:trHeight w:val="263"/>
        </w:trPr>
        <w:tc>
          <w:tcPr>
            <w:tcW w:w="1848" w:type="dxa"/>
            <w:vMerge w:val="restart"/>
          </w:tcPr>
          <w:p w:rsidR="00305560" w:rsidRDefault="00305560" w:rsidP="006E23A5">
            <w:pPr>
              <w:pStyle w:val="Default"/>
              <w:rPr>
                <w:rFonts w:ascii="Calibri,Bold" w:hAnsi="Calibri,Bold" w:cs="Calibri,Bold"/>
                <w:b/>
                <w:bCs/>
              </w:rPr>
            </w:pPr>
            <w:r>
              <w:rPr>
                <w:b/>
                <w:bCs/>
                <w:sz w:val="22"/>
                <w:szCs w:val="22"/>
              </w:rPr>
              <w:t xml:space="preserve">Assessment </w:t>
            </w:r>
          </w:p>
        </w:tc>
        <w:tc>
          <w:tcPr>
            <w:tcW w:w="1848" w:type="dxa"/>
            <w:vMerge w:val="restart"/>
          </w:tcPr>
          <w:p w:rsidR="00305560" w:rsidRDefault="00305560" w:rsidP="00A47F27">
            <w:pPr>
              <w:pStyle w:val="Default"/>
              <w:rPr>
                <w:rFonts w:ascii="Calibri,Bold" w:hAnsi="Calibri,Bold" w:cs="Calibri,Bold"/>
                <w:b/>
                <w:bCs/>
              </w:rPr>
            </w:pPr>
            <w:r>
              <w:rPr>
                <w:b/>
                <w:bCs/>
                <w:sz w:val="22"/>
                <w:szCs w:val="22"/>
              </w:rPr>
              <w:t xml:space="preserve">Weighting </w:t>
            </w:r>
          </w:p>
        </w:tc>
        <w:tc>
          <w:tcPr>
            <w:tcW w:w="3216" w:type="dxa"/>
            <w:gridSpan w:val="3"/>
          </w:tcPr>
          <w:p w:rsidR="00305560" w:rsidRPr="00F93EE7" w:rsidRDefault="00305560" w:rsidP="004334B7">
            <w:r w:rsidRPr="00F93EE7">
              <w:t>Learning Outcomes</w:t>
            </w:r>
          </w:p>
        </w:tc>
      </w:tr>
      <w:tr w:rsidR="00305560" w:rsidTr="00C92B55">
        <w:trPr>
          <w:trHeight w:val="262"/>
        </w:trPr>
        <w:tc>
          <w:tcPr>
            <w:tcW w:w="1848" w:type="dxa"/>
            <w:vMerge/>
          </w:tcPr>
          <w:p w:rsidR="00305560" w:rsidRDefault="00305560" w:rsidP="006E23A5">
            <w:pPr>
              <w:pStyle w:val="Default"/>
              <w:rPr>
                <w:b/>
                <w:bCs/>
                <w:sz w:val="22"/>
                <w:szCs w:val="22"/>
              </w:rPr>
            </w:pPr>
          </w:p>
        </w:tc>
        <w:tc>
          <w:tcPr>
            <w:tcW w:w="1848" w:type="dxa"/>
            <w:vMerge/>
          </w:tcPr>
          <w:p w:rsidR="00305560" w:rsidRDefault="00305560" w:rsidP="00A47F27">
            <w:pPr>
              <w:pStyle w:val="Default"/>
              <w:rPr>
                <w:b/>
                <w:bCs/>
                <w:sz w:val="22"/>
                <w:szCs w:val="22"/>
              </w:rPr>
            </w:pPr>
          </w:p>
        </w:tc>
        <w:tc>
          <w:tcPr>
            <w:tcW w:w="948" w:type="dxa"/>
          </w:tcPr>
          <w:p w:rsidR="00305560" w:rsidRPr="00F93EE7" w:rsidRDefault="00305560" w:rsidP="0061572E">
            <w:r w:rsidRPr="00F93EE7">
              <w:t>1</w:t>
            </w:r>
          </w:p>
        </w:tc>
        <w:tc>
          <w:tcPr>
            <w:tcW w:w="1134" w:type="dxa"/>
          </w:tcPr>
          <w:p w:rsidR="00305560" w:rsidRPr="00F93EE7" w:rsidRDefault="00305560" w:rsidP="0061572E">
            <w:r>
              <w:t>2</w:t>
            </w:r>
          </w:p>
        </w:tc>
        <w:tc>
          <w:tcPr>
            <w:tcW w:w="1134" w:type="dxa"/>
          </w:tcPr>
          <w:p w:rsidR="00305560" w:rsidRPr="00F93EE7" w:rsidRDefault="00305560" w:rsidP="0061572E">
            <w:r>
              <w:t>3</w:t>
            </w:r>
          </w:p>
        </w:tc>
      </w:tr>
      <w:tr w:rsidR="00305560" w:rsidTr="00C92B55">
        <w:tc>
          <w:tcPr>
            <w:tcW w:w="1848" w:type="dxa"/>
          </w:tcPr>
          <w:p w:rsidR="00305560" w:rsidRPr="00C92B55" w:rsidRDefault="00C92B55" w:rsidP="00305560">
            <w:pPr>
              <w:autoSpaceDE w:val="0"/>
              <w:autoSpaceDN w:val="0"/>
              <w:adjustRightInd w:val="0"/>
              <w:rPr>
                <w:rFonts w:ascii="Calibri,Bold" w:hAnsi="Calibri,Bold" w:cs="Calibri,Bold"/>
                <w:bCs/>
              </w:rPr>
            </w:pPr>
            <w:r>
              <w:rPr>
                <w:rFonts w:ascii="Calibri,Bold" w:hAnsi="Calibri,Bold" w:cs="Calibri,Bold"/>
                <w:bCs/>
              </w:rPr>
              <w:t>Coursework</w:t>
            </w:r>
          </w:p>
        </w:tc>
        <w:tc>
          <w:tcPr>
            <w:tcW w:w="1848" w:type="dxa"/>
          </w:tcPr>
          <w:p w:rsidR="00305560" w:rsidRPr="00C92B55" w:rsidRDefault="00C92B55" w:rsidP="00305560">
            <w:pPr>
              <w:autoSpaceDE w:val="0"/>
              <w:autoSpaceDN w:val="0"/>
              <w:adjustRightInd w:val="0"/>
              <w:rPr>
                <w:rFonts w:ascii="Calibri,Bold" w:hAnsi="Calibri,Bold" w:cs="Calibri,Bold"/>
                <w:bCs/>
              </w:rPr>
            </w:pPr>
            <w:r w:rsidRPr="00C92B55">
              <w:rPr>
                <w:rFonts w:ascii="Calibri,Bold" w:hAnsi="Calibri,Bold" w:cs="Calibri,Bold"/>
                <w:bCs/>
              </w:rPr>
              <w:t>40%</w:t>
            </w:r>
          </w:p>
        </w:tc>
        <w:tc>
          <w:tcPr>
            <w:tcW w:w="948" w:type="dxa"/>
          </w:tcPr>
          <w:p w:rsidR="00305560" w:rsidRPr="00F93EE7" w:rsidRDefault="00305560" w:rsidP="00C92B55">
            <w:pPr>
              <w:pStyle w:val="ListParagraph"/>
              <w:numPr>
                <w:ilvl w:val="0"/>
                <w:numId w:val="1"/>
              </w:numPr>
            </w:pPr>
          </w:p>
        </w:tc>
        <w:tc>
          <w:tcPr>
            <w:tcW w:w="1134" w:type="dxa"/>
          </w:tcPr>
          <w:p w:rsidR="00305560" w:rsidRPr="00F93EE7" w:rsidRDefault="00305560" w:rsidP="00C92B55">
            <w:pPr>
              <w:pStyle w:val="ListParagraph"/>
              <w:numPr>
                <w:ilvl w:val="0"/>
                <w:numId w:val="1"/>
              </w:numPr>
            </w:pPr>
          </w:p>
        </w:tc>
        <w:tc>
          <w:tcPr>
            <w:tcW w:w="1134" w:type="dxa"/>
          </w:tcPr>
          <w:p w:rsidR="00305560" w:rsidRPr="00F93EE7" w:rsidRDefault="00305560" w:rsidP="004334B7"/>
        </w:tc>
      </w:tr>
      <w:tr w:rsidR="00305560" w:rsidTr="00C92B55">
        <w:tc>
          <w:tcPr>
            <w:tcW w:w="1848" w:type="dxa"/>
          </w:tcPr>
          <w:p w:rsidR="00305560" w:rsidRPr="00C92B55" w:rsidRDefault="00C92B55" w:rsidP="00305560">
            <w:pPr>
              <w:autoSpaceDE w:val="0"/>
              <w:autoSpaceDN w:val="0"/>
              <w:adjustRightInd w:val="0"/>
              <w:rPr>
                <w:rFonts w:ascii="Calibri,Bold" w:hAnsi="Calibri,Bold" w:cs="Calibri,Bold"/>
                <w:bCs/>
              </w:rPr>
            </w:pPr>
            <w:r w:rsidRPr="00C92B55">
              <w:rPr>
                <w:rFonts w:ascii="Calibri,Bold" w:hAnsi="Calibri,Bold" w:cs="Calibri,Bold"/>
                <w:bCs/>
              </w:rPr>
              <w:t>Examination</w:t>
            </w:r>
          </w:p>
        </w:tc>
        <w:tc>
          <w:tcPr>
            <w:tcW w:w="1848" w:type="dxa"/>
          </w:tcPr>
          <w:p w:rsidR="00305560" w:rsidRPr="00C92B55" w:rsidRDefault="00C92B55" w:rsidP="00305560">
            <w:pPr>
              <w:autoSpaceDE w:val="0"/>
              <w:autoSpaceDN w:val="0"/>
              <w:adjustRightInd w:val="0"/>
              <w:rPr>
                <w:rFonts w:ascii="Calibri,Bold" w:hAnsi="Calibri,Bold" w:cs="Calibri,Bold"/>
                <w:bCs/>
              </w:rPr>
            </w:pPr>
            <w:r w:rsidRPr="00C92B55">
              <w:rPr>
                <w:rFonts w:ascii="Calibri,Bold" w:hAnsi="Calibri,Bold" w:cs="Calibri,Bold"/>
                <w:bCs/>
              </w:rPr>
              <w:t>60%</w:t>
            </w:r>
          </w:p>
        </w:tc>
        <w:tc>
          <w:tcPr>
            <w:tcW w:w="948" w:type="dxa"/>
          </w:tcPr>
          <w:p w:rsidR="00305560" w:rsidRDefault="00305560" w:rsidP="00305560">
            <w:pPr>
              <w:autoSpaceDE w:val="0"/>
              <w:autoSpaceDN w:val="0"/>
              <w:adjustRightInd w:val="0"/>
              <w:rPr>
                <w:rFonts w:ascii="Calibri,Bold" w:hAnsi="Calibri,Bold" w:cs="Calibri,Bold"/>
                <w:b/>
                <w:bCs/>
              </w:rPr>
            </w:pPr>
          </w:p>
        </w:tc>
        <w:tc>
          <w:tcPr>
            <w:tcW w:w="1134" w:type="dxa"/>
          </w:tcPr>
          <w:p w:rsidR="00305560" w:rsidRPr="00C92B55" w:rsidRDefault="00305560" w:rsidP="00C92B55">
            <w:pPr>
              <w:pStyle w:val="ListParagraph"/>
              <w:numPr>
                <w:ilvl w:val="0"/>
                <w:numId w:val="2"/>
              </w:numPr>
              <w:autoSpaceDE w:val="0"/>
              <w:autoSpaceDN w:val="0"/>
              <w:adjustRightInd w:val="0"/>
              <w:rPr>
                <w:rFonts w:ascii="Calibri,Bold" w:hAnsi="Calibri,Bold" w:cs="Calibri,Bold"/>
                <w:b/>
                <w:bCs/>
              </w:rPr>
            </w:pPr>
          </w:p>
        </w:tc>
        <w:tc>
          <w:tcPr>
            <w:tcW w:w="1134" w:type="dxa"/>
          </w:tcPr>
          <w:p w:rsidR="00305560" w:rsidRPr="00C92B55" w:rsidRDefault="00305560" w:rsidP="00C92B55">
            <w:pPr>
              <w:pStyle w:val="ListParagraph"/>
              <w:numPr>
                <w:ilvl w:val="0"/>
                <w:numId w:val="2"/>
              </w:numPr>
              <w:autoSpaceDE w:val="0"/>
              <w:autoSpaceDN w:val="0"/>
              <w:adjustRightInd w:val="0"/>
              <w:rPr>
                <w:rFonts w:ascii="Calibri,Bold" w:hAnsi="Calibri,Bold" w:cs="Calibri,Bold"/>
                <w:b/>
                <w:bCs/>
              </w:rPr>
            </w:pPr>
          </w:p>
        </w:tc>
      </w:tr>
    </w:tbl>
    <w:p w:rsidR="00305560" w:rsidRDefault="00305560" w:rsidP="00305560">
      <w:pPr>
        <w:autoSpaceDE w:val="0"/>
        <w:autoSpaceDN w:val="0"/>
        <w:adjustRightInd w:val="0"/>
        <w:spacing w:after="0" w:line="240" w:lineRule="auto"/>
        <w:rPr>
          <w:rFonts w:ascii="Calibri,Bold" w:hAnsi="Calibri,Bold" w:cs="Calibri,Bold"/>
          <w:b/>
          <w:bCs/>
        </w:rPr>
      </w:pPr>
    </w:p>
    <w:p w:rsidR="00305560" w:rsidRDefault="00305560" w:rsidP="00305560">
      <w:pPr>
        <w:autoSpaceDE w:val="0"/>
        <w:autoSpaceDN w:val="0"/>
        <w:adjustRightInd w:val="0"/>
        <w:spacing w:after="0" w:line="240" w:lineRule="auto"/>
        <w:rPr>
          <w:rFonts w:ascii="Calibri" w:hAnsi="Calibri" w:cs="Calibri"/>
        </w:rPr>
      </w:pPr>
      <w:r>
        <w:rPr>
          <w:rFonts w:ascii="Calibri" w:hAnsi="Calibri" w:cs="Calibri"/>
        </w:rPr>
        <w:t>For a failed module, any component with a mark less than 40% must be reassessed.</w:t>
      </w:r>
    </w:p>
    <w:p w:rsidR="00C92B55" w:rsidRDefault="00C92B55" w:rsidP="00305560">
      <w:pPr>
        <w:autoSpaceDE w:val="0"/>
        <w:autoSpaceDN w:val="0"/>
        <w:adjustRightInd w:val="0"/>
        <w:spacing w:after="0" w:line="240" w:lineRule="auto"/>
        <w:rPr>
          <w:rFonts w:ascii="Calibri" w:hAnsi="Calibri" w:cs="Calibri"/>
        </w:rPr>
      </w:pPr>
    </w:p>
    <w:p w:rsidR="00305560" w:rsidRDefault="00305560" w:rsidP="00305560">
      <w:pPr>
        <w:autoSpaceDE w:val="0"/>
        <w:autoSpaceDN w:val="0"/>
        <w:adjustRightInd w:val="0"/>
        <w:spacing w:after="0" w:line="240" w:lineRule="auto"/>
        <w:rPr>
          <w:rFonts w:ascii="Calibri,Bold" w:hAnsi="Calibri,Bold" w:cs="Calibri,Bold"/>
          <w:b/>
          <w:bCs/>
        </w:rPr>
      </w:pPr>
      <w:r>
        <w:rPr>
          <w:rFonts w:ascii="Calibri,Bold" w:hAnsi="Calibri,Bold" w:cs="Calibri,Bold"/>
          <w:b/>
          <w:bCs/>
        </w:rPr>
        <w:t>Assessment</w:t>
      </w:r>
    </w:p>
    <w:p w:rsidR="00C92B55" w:rsidRDefault="00C92B55" w:rsidP="00305560">
      <w:pPr>
        <w:autoSpaceDE w:val="0"/>
        <w:autoSpaceDN w:val="0"/>
        <w:adjustRightInd w:val="0"/>
        <w:spacing w:after="0" w:line="240" w:lineRule="auto"/>
        <w:rPr>
          <w:rFonts w:ascii="Calibri,Bold" w:hAnsi="Calibri,Bold" w:cs="Calibri,Bold"/>
          <w:b/>
          <w:bCs/>
        </w:rPr>
      </w:pPr>
    </w:p>
    <w:p w:rsidR="00305560" w:rsidRDefault="00C92B55" w:rsidP="006A5D3D">
      <w:pPr>
        <w:autoSpaceDE w:val="0"/>
        <w:autoSpaceDN w:val="0"/>
        <w:adjustRightInd w:val="0"/>
        <w:spacing w:after="0" w:line="240" w:lineRule="auto"/>
        <w:rPr>
          <w:rFonts w:ascii="Calibri" w:hAnsi="Calibri" w:cs="Calibri"/>
        </w:rPr>
      </w:pPr>
      <w:r>
        <w:rPr>
          <w:rFonts w:ascii="Calibri" w:hAnsi="Calibri" w:cs="Calibri"/>
        </w:rPr>
        <w:t xml:space="preserve">Composition of module mark: </w:t>
      </w:r>
      <w:r w:rsidR="00305560">
        <w:rPr>
          <w:rFonts w:ascii="Calibri" w:hAnsi="Calibri" w:cs="Calibri"/>
        </w:rPr>
        <w:t>40% Coursework</w:t>
      </w:r>
      <w:r w:rsidR="00051BDE">
        <w:rPr>
          <w:rFonts w:ascii="Calibri" w:hAnsi="Calibri" w:cs="Calibri"/>
        </w:rPr>
        <w:t xml:space="preserve"> (20% Report assessing learning outcome 1 and 20</w:t>
      </w:r>
      <w:proofErr w:type="gramStart"/>
      <w:r w:rsidR="00051BDE">
        <w:rPr>
          <w:rFonts w:ascii="Calibri" w:hAnsi="Calibri" w:cs="Calibri"/>
        </w:rPr>
        <w:t xml:space="preserve">% </w:t>
      </w:r>
      <w:r w:rsidR="006A5D3D">
        <w:rPr>
          <w:rFonts w:ascii="Calibri" w:hAnsi="Calibri" w:cs="Calibri"/>
        </w:rPr>
        <w:t xml:space="preserve"> </w:t>
      </w:r>
      <w:r w:rsidR="00051BDE">
        <w:rPr>
          <w:rFonts w:ascii="Calibri" w:hAnsi="Calibri" w:cs="Calibri"/>
        </w:rPr>
        <w:t>report</w:t>
      </w:r>
      <w:proofErr w:type="gramEnd"/>
      <w:r w:rsidR="00051BDE">
        <w:rPr>
          <w:rFonts w:ascii="Calibri" w:hAnsi="Calibri" w:cs="Calibri"/>
        </w:rPr>
        <w:t xml:space="preserve"> assessing learning outcome 2)</w:t>
      </w:r>
      <w:r w:rsidR="00305560">
        <w:rPr>
          <w:rFonts w:ascii="Calibri" w:hAnsi="Calibri" w:cs="Calibri"/>
        </w:rPr>
        <w:t xml:space="preserve">; </w:t>
      </w:r>
      <w:r w:rsidR="006A5D3D">
        <w:rPr>
          <w:rFonts w:ascii="Calibri" w:hAnsi="Calibri" w:cs="Calibri"/>
        </w:rPr>
        <w:t xml:space="preserve"> </w:t>
      </w:r>
      <w:r w:rsidR="00305560">
        <w:rPr>
          <w:rFonts w:ascii="Calibri" w:hAnsi="Calibri" w:cs="Calibri"/>
        </w:rPr>
        <w:t>60% Examination</w:t>
      </w:r>
    </w:p>
    <w:p w:rsidR="00C92B55" w:rsidRDefault="00C92B55" w:rsidP="00305560">
      <w:pPr>
        <w:autoSpaceDE w:val="0"/>
        <w:autoSpaceDN w:val="0"/>
        <w:adjustRightInd w:val="0"/>
        <w:spacing w:after="0" w:line="240" w:lineRule="auto"/>
        <w:rPr>
          <w:rFonts w:ascii="Calibri" w:hAnsi="Calibri" w:cs="Calibri"/>
        </w:rPr>
      </w:pPr>
      <w:r>
        <w:rPr>
          <w:rFonts w:ascii="Calibri" w:hAnsi="Calibri" w:cs="Calibri"/>
        </w:rPr>
        <w:t xml:space="preserve">Pass requirements:                    </w:t>
      </w:r>
      <w:r w:rsidR="00305560">
        <w:rPr>
          <w:rFonts w:ascii="Calibri" w:hAnsi="Calibri" w:cs="Calibri"/>
        </w:rPr>
        <w:t xml:space="preserve">Coursework must be at least 35% and Exam must be at least 35% and </w:t>
      </w:r>
      <w:r>
        <w:rPr>
          <w:rFonts w:ascii="Calibri" w:hAnsi="Calibri" w:cs="Calibri"/>
        </w:rPr>
        <w:t xml:space="preserve"> </w:t>
      </w:r>
    </w:p>
    <w:p w:rsidR="00305560" w:rsidRDefault="00C92B55" w:rsidP="00C92B55">
      <w:pPr>
        <w:autoSpaceDE w:val="0"/>
        <w:autoSpaceDN w:val="0"/>
        <w:adjustRightInd w:val="0"/>
        <w:spacing w:after="0" w:line="240" w:lineRule="auto"/>
        <w:ind w:left="2160"/>
        <w:rPr>
          <w:rFonts w:ascii="Calibri" w:hAnsi="Calibri" w:cs="Calibri"/>
        </w:rPr>
      </w:pPr>
      <w:r>
        <w:rPr>
          <w:rFonts w:ascii="Calibri" w:hAnsi="Calibri" w:cs="Calibri"/>
        </w:rPr>
        <w:t xml:space="preserve">           </w:t>
      </w:r>
      <w:r w:rsidR="00305560">
        <w:rPr>
          <w:rFonts w:ascii="Calibri" w:hAnsi="Calibri" w:cs="Calibri"/>
        </w:rPr>
        <w:t>Module Mark must be at least 40%</w:t>
      </w:r>
    </w:p>
    <w:p w:rsidR="00C92B55" w:rsidRDefault="00C92B55" w:rsidP="00C92B55">
      <w:pPr>
        <w:autoSpaceDE w:val="0"/>
        <w:autoSpaceDN w:val="0"/>
        <w:adjustRightInd w:val="0"/>
        <w:spacing w:after="0" w:line="240" w:lineRule="auto"/>
        <w:ind w:left="2160"/>
        <w:rPr>
          <w:rFonts w:ascii="Calibri" w:hAnsi="Calibri" w:cs="Calibri"/>
        </w:rPr>
      </w:pPr>
    </w:p>
    <w:p w:rsidR="00C92B55" w:rsidRDefault="00305560" w:rsidP="00305560">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Essential Reading </w:t>
      </w:r>
    </w:p>
    <w:p w:rsidR="00C92B55" w:rsidRPr="00430A92" w:rsidRDefault="00305560" w:rsidP="00305560">
      <w:pPr>
        <w:autoSpaceDE w:val="0"/>
        <w:autoSpaceDN w:val="0"/>
        <w:adjustRightInd w:val="0"/>
        <w:spacing w:after="0" w:line="240" w:lineRule="auto"/>
        <w:rPr>
          <w:rFonts w:cs="Calibri"/>
        </w:rPr>
      </w:pPr>
      <w:proofErr w:type="spellStart"/>
      <w:r w:rsidRPr="00430A92">
        <w:rPr>
          <w:rFonts w:cs="Calibri"/>
        </w:rPr>
        <w:t>Hamdy</w:t>
      </w:r>
      <w:proofErr w:type="spellEnd"/>
      <w:r w:rsidRPr="00430A92">
        <w:rPr>
          <w:rFonts w:cs="Calibri"/>
        </w:rPr>
        <w:t xml:space="preserve">, A. </w:t>
      </w:r>
      <w:proofErr w:type="spellStart"/>
      <w:r w:rsidRPr="00430A92">
        <w:rPr>
          <w:rFonts w:cs="Calibri"/>
        </w:rPr>
        <w:t>Taha</w:t>
      </w:r>
      <w:proofErr w:type="spellEnd"/>
      <w:r w:rsidRPr="00430A92">
        <w:rPr>
          <w:rFonts w:cs="Calibri"/>
        </w:rPr>
        <w:t xml:space="preserve"> (2010) </w:t>
      </w:r>
      <w:r w:rsidRPr="00430A92">
        <w:rPr>
          <w:rFonts w:cs="Calibri,Italic"/>
          <w:i/>
          <w:iCs/>
        </w:rPr>
        <w:t>Operations Research: An Introduction</w:t>
      </w:r>
      <w:r w:rsidRPr="00430A92">
        <w:rPr>
          <w:rFonts w:cs="Calibri"/>
        </w:rPr>
        <w:t>. University of Arkansas</w:t>
      </w:r>
    </w:p>
    <w:p w:rsidR="00C92B55" w:rsidRPr="00430A92" w:rsidRDefault="00C92B55" w:rsidP="00305560">
      <w:pPr>
        <w:autoSpaceDE w:val="0"/>
        <w:autoSpaceDN w:val="0"/>
        <w:adjustRightInd w:val="0"/>
        <w:spacing w:after="0" w:line="240" w:lineRule="auto"/>
        <w:rPr>
          <w:rFonts w:cs="Calibri"/>
        </w:rPr>
      </w:pPr>
    </w:p>
    <w:p w:rsidR="00305560" w:rsidRPr="00430A92" w:rsidRDefault="00C3111A" w:rsidP="00305560">
      <w:pPr>
        <w:autoSpaceDE w:val="0"/>
        <w:autoSpaceDN w:val="0"/>
        <w:adjustRightInd w:val="0"/>
        <w:spacing w:after="0" w:line="240" w:lineRule="auto"/>
        <w:rPr>
          <w:rFonts w:cs="Calibri"/>
        </w:rPr>
      </w:pPr>
      <w:proofErr w:type="gramStart"/>
      <w:r w:rsidRPr="00430A92">
        <w:rPr>
          <w:rFonts w:cs="Calibri"/>
        </w:rPr>
        <w:t xml:space="preserve">Winston, W. and Goldberg, J. (2004) </w:t>
      </w:r>
      <w:r w:rsidRPr="00430A92">
        <w:rPr>
          <w:rFonts w:cs="Calibri"/>
          <w:i/>
        </w:rPr>
        <w:t>Operations Research: Applications and Algorithms</w:t>
      </w:r>
      <w:r w:rsidR="00406E78" w:rsidRPr="00430A92">
        <w:rPr>
          <w:rFonts w:cs="Calibri"/>
          <w:i/>
        </w:rPr>
        <w:t>.</w:t>
      </w:r>
      <w:proofErr w:type="gramEnd"/>
      <w:r w:rsidR="00406E78" w:rsidRPr="00430A92">
        <w:rPr>
          <w:rFonts w:cs="Calibri"/>
          <w:i/>
        </w:rPr>
        <w:t xml:space="preserve"> </w:t>
      </w:r>
      <w:proofErr w:type="gramStart"/>
      <w:r w:rsidR="006A6F3E" w:rsidRPr="00430A92">
        <w:rPr>
          <w:rFonts w:cs="Calibri"/>
        </w:rPr>
        <w:t>Thomson/Brooks/Cole.</w:t>
      </w:r>
      <w:proofErr w:type="gramEnd"/>
    </w:p>
    <w:p w:rsidR="00C92B55" w:rsidRDefault="00C92B55" w:rsidP="00305560">
      <w:pPr>
        <w:autoSpaceDE w:val="0"/>
        <w:autoSpaceDN w:val="0"/>
        <w:adjustRightInd w:val="0"/>
        <w:spacing w:after="0" w:line="240" w:lineRule="auto"/>
        <w:rPr>
          <w:rFonts w:ascii="Calibri,Bold" w:hAnsi="Calibri,Bold" w:cs="Calibri,Bold"/>
          <w:b/>
          <w:bCs/>
        </w:rPr>
      </w:pPr>
    </w:p>
    <w:p w:rsidR="00C92B55" w:rsidRDefault="00305560" w:rsidP="00305560">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Recommended Reading </w:t>
      </w:r>
    </w:p>
    <w:p w:rsidR="00C92B55" w:rsidRPr="00BF3CB5" w:rsidRDefault="00305560" w:rsidP="00305560">
      <w:pPr>
        <w:autoSpaceDE w:val="0"/>
        <w:autoSpaceDN w:val="0"/>
        <w:adjustRightInd w:val="0"/>
        <w:spacing w:after="0" w:line="240" w:lineRule="auto"/>
        <w:rPr>
          <w:rFonts w:cs="Calibri"/>
        </w:rPr>
      </w:pPr>
      <w:r w:rsidRPr="00BF3CB5">
        <w:rPr>
          <w:rFonts w:cs="Calibri"/>
        </w:rPr>
        <w:t xml:space="preserve">Grove et </w:t>
      </w:r>
      <w:r w:rsidR="00774E92">
        <w:rPr>
          <w:rFonts w:cs="Calibri"/>
        </w:rPr>
        <w:t>a</w:t>
      </w:r>
      <w:r w:rsidRPr="00BF3CB5">
        <w:rPr>
          <w:rFonts w:cs="Calibri"/>
        </w:rPr>
        <w:t xml:space="preserve">l (2004) </w:t>
      </w:r>
      <w:r w:rsidRPr="00BF3CB5">
        <w:rPr>
          <w:rFonts w:cs="Calibri,Italic"/>
          <w:i/>
          <w:iCs/>
        </w:rPr>
        <w:t>Survey Methodology</w:t>
      </w:r>
      <w:r w:rsidRPr="00BF3CB5">
        <w:rPr>
          <w:rFonts w:cs="Calibri"/>
        </w:rPr>
        <w:t xml:space="preserve">. </w:t>
      </w:r>
      <w:proofErr w:type="gramStart"/>
      <w:r w:rsidRPr="00BF3CB5">
        <w:rPr>
          <w:rFonts w:cs="Calibri"/>
        </w:rPr>
        <w:t>John Lilley and Sons Inc.</w:t>
      </w:r>
      <w:proofErr w:type="gramEnd"/>
      <w:r w:rsidRPr="00BF3CB5">
        <w:rPr>
          <w:rFonts w:cs="Calibri"/>
        </w:rPr>
        <w:t xml:space="preserve"> </w:t>
      </w:r>
    </w:p>
    <w:p w:rsidR="00C92B55" w:rsidRPr="00BF3CB5" w:rsidRDefault="00C92B55" w:rsidP="00305560">
      <w:pPr>
        <w:autoSpaceDE w:val="0"/>
        <w:autoSpaceDN w:val="0"/>
        <w:adjustRightInd w:val="0"/>
        <w:spacing w:after="0" w:line="240" w:lineRule="auto"/>
        <w:rPr>
          <w:rFonts w:cs="Calibri"/>
        </w:rPr>
      </w:pPr>
    </w:p>
    <w:p w:rsidR="00C92B55" w:rsidRPr="00BF3CB5" w:rsidRDefault="00305560" w:rsidP="00305560">
      <w:pPr>
        <w:autoSpaceDE w:val="0"/>
        <w:autoSpaceDN w:val="0"/>
        <w:adjustRightInd w:val="0"/>
        <w:spacing w:after="0" w:line="240" w:lineRule="auto"/>
        <w:rPr>
          <w:rFonts w:cs="Calibri"/>
        </w:rPr>
      </w:pPr>
      <w:proofErr w:type="spellStart"/>
      <w:r w:rsidRPr="00BF3CB5">
        <w:rPr>
          <w:rFonts w:cs="Calibri"/>
        </w:rPr>
        <w:lastRenderedPageBreak/>
        <w:t>Makridakis</w:t>
      </w:r>
      <w:proofErr w:type="spellEnd"/>
      <w:r w:rsidRPr="00BF3CB5">
        <w:rPr>
          <w:rFonts w:cs="Calibri"/>
        </w:rPr>
        <w:t xml:space="preserve">, S., Wheelwright, S.C. and </w:t>
      </w:r>
      <w:proofErr w:type="spellStart"/>
      <w:r w:rsidRPr="00BF3CB5">
        <w:rPr>
          <w:rFonts w:cs="Calibri"/>
        </w:rPr>
        <w:t>Hundman</w:t>
      </w:r>
      <w:proofErr w:type="spellEnd"/>
      <w:r w:rsidRPr="00BF3CB5">
        <w:rPr>
          <w:rFonts w:cs="Calibri"/>
        </w:rPr>
        <w:t xml:space="preserve">, R.J. (1998) </w:t>
      </w:r>
      <w:r w:rsidRPr="00BF3CB5">
        <w:rPr>
          <w:rFonts w:cs="Calibri,Italic"/>
          <w:i/>
          <w:iCs/>
        </w:rPr>
        <w:t>Forecasting, Methods and Applications</w:t>
      </w:r>
      <w:r w:rsidRPr="00BF3CB5">
        <w:rPr>
          <w:rFonts w:cs="Calibri"/>
        </w:rPr>
        <w:t xml:space="preserve">, 3rd edition, John Wiley &amp; Sons, Inc. </w:t>
      </w:r>
    </w:p>
    <w:p w:rsidR="00C92B55" w:rsidRPr="00BF3CB5" w:rsidRDefault="00C92B55" w:rsidP="00305560">
      <w:pPr>
        <w:autoSpaceDE w:val="0"/>
        <w:autoSpaceDN w:val="0"/>
        <w:adjustRightInd w:val="0"/>
        <w:spacing w:after="0" w:line="240" w:lineRule="auto"/>
        <w:rPr>
          <w:rFonts w:cs="Calibri"/>
        </w:rPr>
      </w:pPr>
    </w:p>
    <w:p w:rsidR="00C92B55" w:rsidRPr="00BF3CB5" w:rsidRDefault="00305560" w:rsidP="00305560">
      <w:pPr>
        <w:autoSpaceDE w:val="0"/>
        <w:autoSpaceDN w:val="0"/>
        <w:adjustRightInd w:val="0"/>
        <w:spacing w:after="0" w:line="240" w:lineRule="auto"/>
        <w:rPr>
          <w:rFonts w:cs="Calibri"/>
        </w:rPr>
      </w:pPr>
      <w:r w:rsidRPr="00BF3CB5">
        <w:rPr>
          <w:rFonts w:cs="Calibri"/>
        </w:rPr>
        <w:t xml:space="preserve">Louis, M. Rea, Richard, A. Parker. (1997) </w:t>
      </w:r>
      <w:r w:rsidRPr="00BF3CB5">
        <w:rPr>
          <w:rFonts w:cs="Calibri,Italic"/>
          <w:i/>
          <w:iCs/>
        </w:rPr>
        <w:t>Designing and Conducting Survey Research: A Comprehensive Guide</w:t>
      </w:r>
      <w:r w:rsidRPr="00BF3CB5">
        <w:rPr>
          <w:rFonts w:cs="Calibri"/>
        </w:rPr>
        <w:t xml:space="preserve">. </w:t>
      </w:r>
      <w:proofErr w:type="spellStart"/>
      <w:proofErr w:type="gramStart"/>
      <w:r w:rsidRPr="00BF3CB5">
        <w:rPr>
          <w:rFonts w:cs="Calibri"/>
        </w:rPr>
        <w:t>Jossey</w:t>
      </w:r>
      <w:proofErr w:type="spellEnd"/>
      <w:r w:rsidRPr="00BF3CB5">
        <w:rPr>
          <w:rFonts w:cs="Calibri"/>
        </w:rPr>
        <w:t xml:space="preserve"> Bass Wiley.</w:t>
      </w:r>
      <w:proofErr w:type="gramEnd"/>
      <w:r w:rsidRPr="00BF3CB5">
        <w:rPr>
          <w:rFonts w:cs="Calibri"/>
        </w:rPr>
        <w:t xml:space="preserve"> </w:t>
      </w:r>
    </w:p>
    <w:p w:rsidR="00C92B55" w:rsidRPr="00BF3CB5" w:rsidRDefault="00C92B55" w:rsidP="00305560">
      <w:pPr>
        <w:autoSpaceDE w:val="0"/>
        <w:autoSpaceDN w:val="0"/>
        <w:adjustRightInd w:val="0"/>
        <w:spacing w:after="0" w:line="240" w:lineRule="auto"/>
        <w:rPr>
          <w:rFonts w:cs="Calibri"/>
        </w:rPr>
      </w:pPr>
    </w:p>
    <w:p w:rsidR="00C92B55" w:rsidRPr="00BF3CB5" w:rsidRDefault="00305560" w:rsidP="00305560">
      <w:pPr>
        <w:autoSpaceDE w:val="0"/>
        <w:autoSpaceDN w:val="0"/>
        <w:adjustRightInd w:val="0"/>
        <w:spacing w:after="0" w:line="240" w:lineRule="auto"/>
        <w:rPr>
          <w:rFonts w:cs="Calibri"/>
        </w:rPr>
      </w:pPr>
      <w:proofErr w:type="spellStart"/>
      <w:proofErr w:type="gramStart"/>
      <w:r w:rsidRPr="00BF3CB5">
        <w:rPr>
          <w:rFonts w:cs="Calibri"/>
        </w:rPr>
        <w:t>Wiliams</w:t>
      </w:r>
      <w:proofErr w:type="spellEnd"/>
      <w:r w:rsidRPr="00BF3CB5">
        <w:rPr>
          <w:rFonts w:cs="Calibri"/>
        </w:rPr>
        <w:t xml:space="preserve">, H.P., and Chichester, P. (1999) </w:t>
      </w:r>
      <w:r w:rsidRPr="00BF3CB5">
        <w:rPr>
          <w:rFonts w:cs="Calibri,Italic"/>
          <w:i/>
          <w:iCs/>
        </w:rPr>
        <w:t xml:space="preserve">Model </w:t>
      </w:r>
      <w:r w:rsidR="006302E1">
        <w:rPr>
          <w:rFonts w:cs="Calibri,Italic"/>
          <w:i/>
          <w:iCs/>
        </w:rPr>
        <w:t>B</w:t>
      </w:r>
      <w:r w:rsidRPr="00BF3CB5">
        <w:rPr>
          <w:rFonts w:cs="Calibri,Italic"/>
          <w:i/>
          <w:iCs/>
        </w:rPr>
        <w:t xml:space="preserve">uilding in </w:t>
      </w:r>
      <w:r w:rsidR="006302E1">
        <w:rPr>
          <w:rFonts w:cs="Calibri,Italic"/>
          <w:i/>
          <w:iCs/>
        </w:rPr>
        <w:t>M</w:t>
      </w:r>
      <w:r w:rsidRPr="00BF3CB5">
        <w:rPr>
          <w:rFonts w:cs="Calibri,Italic"/>
          <w:i/>
          <w:iCs/>
        </w:rPr>
        <w:t xml:space="preserve">athematical </w:t>
      </w:r>
      <w:r w:rsidR="006302E1">
        <w:rPr>
          <w:rFonts w:cs="Calibri,Italic"/>
          <w:i/>
          <w:iCs/>
        </w:rPr>
        <w:t>P</w:t>
      </w:r>
      <w:r w:rsidRPr="00BF3CB5">
        <w:rPr>
          <w:rFonts w:cs="Calibri,Italic"/>
          <w:i/>
          <w:iCs/>
        </w:rPr>
        <w:t>rogramming</w:t>
      </w:r>
      <w:r w:rsidRPr="00BF3CB5">
        <w:rPr>
          <w:rFonts w:cs="Calibri"/>
        </w:rPr>
        <w:t>.</w:t>
      </w:r>
      <w:proofErr w:type="gramEnd"/>
      <w:r w:rsidRPr="00BF3CB5">
        <w:rPr>
          <w:rFonts w:cs="Calibri"/>
        </w:rPr>
        <w:t xml:space="preserve"> </w:t>
      </w:r>
      <w:proofErr w:type="gramStart"/>
      <w:r w:rsidRPr="00BF3CB5">
        <w:rPr>
          <w:rFonts w:cs="Calibri"/>
        </w:rPr>
        <w:t>Wiley.</w:t>
      </w:r>
      <w:proofErr w:type="gramEnd"/>
      <w:r w:rsidRPr="00BF3CB5">
        <w:rPr>
          <w:rFonts w:cs="Calibri"/>
        </w:rPr>
        <w:t xml:space="preserve"> </w:t>
      </w:r>
    </w:p>
    <w:p w:rsidR="00C92B55" w:rsidRDefault="00C92B55" w:rsidP="00305560">
      <w:pPr>
        <w:autoSpaceDE w:val="0"/>
        <w:autoSpaceDN w:val="0"/>
        <w:adjustRightInd w:val="0"/>
        <w:spacing w:after="0" w:line="240" w:lineRule="auto"/>
        <w:rPr>
          <w:rFonts w:ascii="Calibri" w:hAnsi="Calibri" w:cs="Calibri"/>
        </w:rPr>
      </w:pPr>
    </w:p>
    <w:p w:rsidR="00305560" w:rsidRDefault="00305560" w:rsidP="00305560">
      <w:pPr>
        <w:autoSpaceDE w:val="0"/>
        <w:autoSpaceDN w:val="0"/>
        <w:adjustRightInd w:val="0"/>
        <w:spacing w:after="0" w:line="240" w:lineRule="auto"/>
        <w:rPr>
          <w:rFonts w:ascii="Calibri,Bold" w:hAnsi="Calibri,Bold" w:cs="Calibri,Bold"/>
          <w:b/>
          <w:bCs/>
        </w:rPr>
      </w:pPr>
      <w:r>
        <w:rPr>
          <w:rFonts w:ascii="Calibri,Bold" w:hAnsi="Calibri,Bold" w:cs="Calibri,Bold"/>
          <w:b/>
          <w:bCs/>
        </w:rPr>
        <w:t>Required Equipment</w:t>
      </w:r>
    </w:p>
    <w:p w:rsidR="00C92B55" w:rsidRDefault="00C92B55" w:rsidP="00305560">
      <w:pPr>
        <w:rPr>
          <w:rFonts w:ascii="Calibri" w:hAnsi="Calibri" w:cs="Calibri"/>
        </w:rPr>
      </w:pPr>
    </w:p>
    <w:p w:rsidR="00607834" w:rsidRDefault="00305560" w:rsidP="00305560">
      <w:r>
        <w:rPr>
          <w:rFonts w:ascii="Calibri" w:hAnsi="Calibri" w:cs="Calibri"/>
        </w:rPr>
        <w:t>Scientific calculat</w:t>
      </w:r>
      <w:r w:rsidR="00C92B55">
        <w:rPr>
          <w:rFonts w:ascii="Calibri" w:hAnsi="Calibri" w:cs="Calibri"/>
        </w:rPr>
        <w:t>or</w:t>
      </w:r>
    </w:p>
    <w:sectPr w:rsidR="00607834" w:rsidSect="00E56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17E5"/>
    <w:multiLevelType w:val="hybridMultilevel"/>
    <w:tmpl w:val="E1446B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542922"/>
    <w:multiLevelType w:val="hybridMultilevel"/>
    <w:tmpl w:val="3C863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CC6EBE"/>
    <w:multiLevelType w:val="hybridMultilevel"/>
    <w:tmpl w:val="990247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60"/>
    <w:rsid w:val="00051BDE"/>
    <w:rsid w:val="002220F9"/>
    <w:rsid w:val="00305560"/>
    <w:rsid w:val="00377D18"/>
    <w:rsid w:val="00395D3D"/>
    <w:rsid w:val="00406E78"/>
    <w:rsid w:val="0041152D"/>
    <w:rsid w:val="00430A92"/>
    <w:rsid w:val="00430AE7"/>
    <w:rsid w:val="006302E1"/>
    <w:rsid w:val="006A5D3D"/>
    <w:rsid w:val="006A6F3E"/>
    <w:rsid w:val="00774E92"/>
    <w:rsid w:val="00A841AE"/>
    <w:rsid w:val="00BF3CB5"/>
    <w:rsid w:val="00C30128"/>
    <w:rsid w:val="00C3111A"/>
    <w:rsid w:val="00C92B55"/>
    <w:rsid w:val="00CD06BB"/>
    <w:rsid w:val="00DF7D03"/>
    <w:rsid w:val="00E56405"/>
    <w:rsid w:val="00E83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556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92B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556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92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2443">
      <w:bodyDiv w:val="1"/>
      <w:marLeft w:val="0"/>
      <w:marRight w:val="0"/>
      <w:marTop w:val="0"/>
      <w:marBottom w:val="0"/>
      <w:divBdr>
        <w:top w:val="none" w:sz="0" w:space="0" w:color="auto"/>
        <w:left w:val="none" w:sz="0" w:space="0" w:color="auto"/>
        <w:bottom w:val="none" w:sz="0" w:space="0" w:color="auto"/>
        <w:right w:val="none" w:sz="0" w:space="0" w:color="auto"/>
      </w:divBdr>
      <w:divsChild>
        <w:div w:id="1339850586">
          <w:marLeft w:val="0"/>
          <w:marRight w:val="0"/>
          <w:marTop w:val="0"/>
          <w:marBottom w:val="0"/>
          <w:divBdr>
            <w:top w:val="none" w:sz="0" w:space="0" w:color="auto"/>
            <w:left w:val="none" w:sz="0" w:space="0" w:color="auto"/>
            <w:bottom w:val="none" w:sz="0" w:space="0" w:color="auto"/>
            <w:right w:val="none" w:sz="0" w:space="0" w:color="auto"/>
          </w:divBdr>
        </w:div>
        <w:div w:id="1583679916">
          <w:marLeft w:val="0"/>
          <w:marRight w:val="0"/>
          <w:marTop w:val="0"/>
          <w:marBottom w:val="0"/>
          <w:divBdr>
            <w:top w:val="none" w:sz="0" w:space="0" w:color="auto"/>
            <w:left w:val="none" w:sz="0" w:space="0" w:color="auto"/>
            <w:bottom w:val="none" w:sz="0" w:space="0" w:color="auto"/>
            <w:right w:val="none" w:sz="0" w:space="0" w:color="auto"/>
          </w:divBdr>
        </w:div>
        <w:div w:id="468549242">
          <w:marLeft w:val="0"/>
          <w:marRight w:val="0"/>
          <w:marTop w:val="0"/>
          <w:marBottom w:val="0"/>
          <w:divBdr>
            <w:top w:val="none" w:sz="0" w:space="0" w:color="auto"/>
            <w:left w:val="none" w:sz="0" w:space="0" w:color="auto"/>
            <w:bottom w:val="none" w:sz="0" w:space="0" w:color="auto"/>
            <w:right w:val="none" w:sz="0" w:space="0" w:color="auto"/>
          </w:divBdr>
        </w:div>
        <w:div w:id="730494412">
          <w:marLeft w:val="0"/>
          <w:marRight w:val="0"/>
          <w:marTop w:val="0"/>
          <w:marBottom w:val="0"/>
          <w:divBdr>
            <w:top w:val="none" w:sz="0" w:space="0" w:color="auto"/>
            <w:left w:val="none" w:sz="0" w:space="0" w:color="auto"/>
            <w:bottom w:val="none" w:sz="0" w:space="0" w:color="auto"/>
            <w:right w:val="none" w:sz="0" w:space="0" w:color="auto"/>
          </w:divBdr>
        </w:div>
        <w:div w:id="901863568">
          <w:marLeft w:val="0"/>
          <w:marRight w:val="0"/>
          <w:marTop w:val="0"/>
          <w:marBottom w:val="0"/>
          <w:divBdr>
            <w:top w:val="none" w:sz="0" w:space="0" w:color="auto"/>
            <w:left w:val="none" w:sz="0" w:space="0" w:color="auto"/>
            <w:bottom w:val="none" w:sz="0" w:space="0" w:color="auto"/>
            <w:right w:val="none" w:sz="0" w:space="0" w:color="auto"/>
          </w:divBdr>
        </w:div>
        <w:div w:id="927544161">
          <w:marLeft w:val="0"/>
          <w:marRight w:val="0"/>
          <w:marTop w:val="0"/>
          <w:marBottom w:val="0"/>
          <w:divBdr>
            <w:top w:val="none" w:sz="0" w:space="0" w:color="auto"/>
            <w:left w:val="none" w:sz="0" w:space="0" w:color="auto"/>
            <w:bottom w:val="none" w:sz="0" w:space="0" w:color="auto"/>
            <w:right w:val="none" w:sz="0" w:space="0" w:color="auto"/>
          </w:divBdr>
        </w:div>
        <w:div w:id="768113269">
          <w:marLeft w:val="0"/>
          <w:marRight w:val="0"/>
          <w:marTop w:val="0"/>
          <w:marBottom w:val="0"/>
          <w:divBdr>
            <w:top w:val="none" w:sz="0" w:space="0" w:color="auto"/>
            <w:left w:val="none" w:sz="0" w:space="0" w:color="auto"/>
            <w:bottom w:val="none" w:sz="0" w:space="0" w:color="auto"/>
            <w:right w:val="none" w:sz="0" w:space="0" w:color="auto"/>
          </w:divBdr>
        </w:div>
        <w:div w:id="2090731006">
          <w:marLeft w:val="0"/>
          <w:marRight w:val="0"/>
          <w:marTop w:val="0"/>
          <w:marBottom w:val="0"/>
          <w:divBdr>
            <w:top w:val="none" w:sz="0" w:space="0" w:color="auto"/>
            <w:left w:val="none" w:sz="0" w:space="0" w:color="auto"/>
            <w:bottom w:val="none" w:sz="0" w:space="0" w:color="auto"/>
            <w:right w:val="none" w:sz="0" w:space="0" w:color="auto"/>
          </w:divBdr>
        </w:div>
        <w:div w:id="2027438172">
          <w:marLeft w:val="0"/>
          <w:marRight w:val="0"/>
          <w:marTop w:val="0"/>
          <w:marBottom w:val="0"/>
          <w:divBdr>
            <w:top w:val="none" w:sz="0" w:space="0" w:color="auto"/>
            <w:left w:val="none" w:sz="0" w:space="0" w:color="auto"/>
            <w:bottom w:val="none" w:sz="0" w:space="0" w:color="auto"/>
            <w:right w:val="none" w:sz="0" w:space="0" w:color="auto"/>
          </w:divBdr>
        </w:div>
        <w:div w:id="687407595">
          <w:marLeft w:val="0"/>
          <w:marRight w:val="0"/>
          <w:marTop w:val="0"/>
          <w:marBottom w:val="0"/>
          <w:divBdr>
            <w:top w:val="none" w:sz="0" w:space="0" w:color="auto"/>
            <w:left w:val="none" w:sz="0" w:space="0" w:color="auto"/>
            <w:bottom w:val="none" w:sz="0" w:space="0" w:color="auto"/>
            <w:right w:val="none" w:sz="0" w:space="0" w:color="auto"/>
          </w:divBdr>
        </w:div>
        <w:div w:id="227964757">
          <w:marLeft w:val="0"/>
          <w:marRight w:val="0"/>
          <w:marTop w:val="0"/>
          <w:marBottom w:val="0"/>
          <w:divBdr>
            <w:top w:val="none" w:sz="0" w:space="0" w:color="auto"/>
            <w:left w:val="none" w:sz="0" w:space="0" w:color="auto"/>
            <w:bottom w:val="none" w:sz="0" w:space="0" w:color="auto"/>
            <w:right w:val="none" w:sz="0" w:space="0" w:color="auto"/>
          </w:divBdr>
        </w:div>
        <w:div w:id="703137171">
          <w:marLeft w:val="0"/>
          <w:marRight w:val="0"/>
          <w:marTop w:val="0"/>
          <w:marBottom w:val="0"/>
          <w:divBdr>
            <w:top w:val="none" w:sz="0" w:space="0" w:color="auto"/>
            <w:left w:val="none" w:sz="0" w:space="0" w:color="auto"/>
            <w:bottom w:val="none" w:sz="0" w:space="0" w:color="auto"/>
            <w:right w:val="none" w:sz="0" w:space="0" w:color="auto"/>
          </w:divBdr>
        </w:div>
        <w:div w:id="1935673776">
          <w:marLeft w:val="0"/>
          <w:marRight w:val="0"/>
          <w:marTop w:val="0"/>
          <w:marBottom w:val="0"/>
          <w:divBdr>
            <w:top w:val="none" w:sz="0" w:space="0" w:color="auto"/>
            <w:left w:val="none" w:sz="0" w:space="0" w:color="auto"/>
            <w:bottom w:val="none" w:sz="0" w:space="0" w:color="auto"/>
            <w:right w:val="none" w:sz="0" w:space="0" w:color="auto"/>
          </w:divBdr>
        </w:div>
        <w:div w:id="696539250">
          <w:marLeft w:val="0"/>
          <w:marRight w:val="0"/>
          <w:marTop w:val="0"/>
          <w:marBottom w:val="0"/>
          <w:divBdr>
            <w:top w:val="none" w:sz="0" w:space="0" w:color="auto"/>
            <w:left w:val="none" w:sz="0" w:space="0" w:color="auto"/>
            <w:bottom w:val="none" w:sz="0" w:space="0" w:color="auto"/>
            <w:right w:val="none" w:sz="0" w:space="0" w:color="auto"/>
          </w:divBdr>
        </w:div>
        <w:div w:id="1016225749">
          <w:marLeft w:val="0"/>
          <w:marRight w:val="0"/>
          <w:marTop w:val="0"/>
          <w:marBottom w:val="0"/>
          <w:divBdr>
            <w:top w:val="none" w:sz="0" w:space="0" w:color="auto"/>
            <w:left w:val="none" w:sz="0" w:space="0" w:color="auto"/>
            <w:bottom w:val="none" w:sz="0" w:space="0" w:color="auto"/>
            <w:right w:val="none" w:sz="0" w:space="0" w:color="auto"/>
          </w:divBdr>
        </w:div>
        <w:div w:id="542249624">
          <w:marLeft w:val="0"/>
          <w:marRight w:val="0"/>
          <w:marTop w:val="0"/>
          <w:marBottom w:val="0"/>
          <w:divBdr>
            <w:top w:val="none" w:sz="0" w:space="0" w:color="auto"/>
            <w:left w:val="none" w:sz="0" w:space="0" w:color="auto"/>
            <w:bottom w:val="none" w:sz="0" w:space="0" w:color="auto"/>
            <w:right w:val="none" w:sz="0" w:space="0" w:color="auto"/>
          </w:divBdr>
        </w:div>
        <w:div w:id="1276864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33E6263A69B45BC16AD67BF845BFA" ma:contentTypeVersion="0" ma:contentTypeDescription="Create a new document." ma:contentTypeScope="" ma:versionID="b76d805ec97e2a597ce405bc774b633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FD0CF-F71D-431B-B5C5-CAA014099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DAD487-CBAE-40DF-9BB2-F2E1F2F49B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79329-B292-4DE5-894C-D1196248B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1986C608</Template>
  <TotalTime>25</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18</cp:revision>
  <dcterms:created xsi:type="dcterms:W3CDTF">2014-01-31T11:52:00Z</dcterms:created>
  <dcterms:modified xsi:type="dcterms:W3CDTF">2017-02-20T14:05:00Z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0x010100CB733E6263A69B45BC16AD67BF845BFA</vt:lpwstr>
  </property>
</Properties>
</file>