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86768" w14:textId="77777777" w:rsidR="00297141" w:rsidRPr="00BE1075" w:rsidRDefault="00297141" w:rsidP="00297141">
      <w:pPr>
        <w:tabs>
          <w:tab w:val="center" w:pos="4513"/>
        </w:tabs>
        <w:suppressAutoHyphens/>
        <w:jc w:val="center"/>
        <w:outlineLvl w:val="0"/>
        <w:rPr>
          <w:rFonts w:ascii="Book Antiqua" w:hAnsi="Book Antiqua"/>
          <w:b/>
          <w:spacing w:val="-3"/>
          <w:szCs w:val="24"/>
          <w:lang w:val="en-GB" w:eastAsia="zh-HK"/>
        </w:rPr>
      </w:pPr>
      <w:r w:rsidRPr="00BE1075">
        <w:rPr>
          <w:rFonts w:ascii="Book Antiqua" w:hAnsi="Book Antiqua"/>
          <w:b/>
          <w:spacing w:val="-3"/>
          <w:szCs w:val="24"/>
          <w:lang w:val="en-GB"/>
        </w:rPr>
        <w:t>CITY UNIVERSITY OF HONG KONG</w:t>
      </w:r>
    </w:p>
    <w:p w14:paraId="2D53D839" w14:textId="77777777" w:rsidR="00297141" w:rsidRPr="00E8035B" w:rsidRDefault="00297141" w:rsidP="00297141">
      <w:pPr>
        <w:tabs>
          <w:tab w:val="center" w:pos="4513"/>
        </w:tabs>
        <w:suppressAutoHyphens/>
        <w:jc w:val="center"/>
        <w:outlineLvl w:val="0"/>
        <w:rPr>
          <w:rFonts w:ascii="Book Antiqua" w:hAnsi="Book Antiqua"/>
          <w:b/>
          <w:spacing w:val="-3"/>
          <w:sz w:val="22"/>
          <w:szCs w:val="22"/>
          <w:lang w:val="en-GB"/>
        </w:rPr>
      </w:pPr>
      <w:r w:rsidRPr="00BE1075">
        <w:rPr>
          <w:rFonts w:ascii="Book Antiqua" w:hAnsi="Book Antiqua"/>
          <w:b/>
          <w:spacing w:val="-3"/>
          <w:szCs w:val="24"/>
          <w:lang w:val="en-GB"/>
        </w:rPr>
        <w:t>School of Continuing and Professional Education</w:t>
      </w:r>
    </w:p>
    <w:p w14:paraId="049ADB93" w14:textId="77777777" w:rsidR="00297141" w:rsidRDefault="00297141" w:rsidP="00297141">
      <w:pPr>
        <w:adjustRightInd w:val="0"/>
        <w:snapToGrid w:val="0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14:paraId="43E65A36" w14:textId="77777777" w:rsidR="00297141" w:rsidRDefault="00297141" w:rsidP="00297141">
      <w:pPr>
        <w:adjustRightInd w:val="0"/>
        <w:snapToGrid w:val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ED2317">
        <w:rPr>
          <w:rFonts w:ascii="Book Antiqua" w:hAnsi="Book Antiqua"/>
          <w:b/>
          <w:color w:val="000000"/>
          <w:sz w:val="22"/>
          <w:szCs w:val="22"/>
        </w:rPr>
        <w:t>Module Descriptor</w:t>
      </w:r>
    </w:p>
    <w:p w14:paraId="771FB237" w14:textId="77777777" w:rsidR="00297141" w:rsidRDefault="00297141" w:rsidP="00297141">
      <w:pPr>
        <w:adjustRightInd w:val="0"/>
        <w:snapToGrid w:val="0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14:paraId="1604D7B4" w14:textId="77777777" w:rsidR="00297141" w:rsidRPr="00ED2317" w:rsidRDefault="00297141" w:rsidP="00297141">
      <w:pPr>
        <w:adjustRightInd w:val="0"/>
        <w:snapToGrid w:val="0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14:paraId="52D3C146" w14:textId="77777777" w:rsidR="00297141" w:rsidRPr="00ED2317" w:rsidRDefault="00297141" w:rsidP="00297141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>General Information</w:t>
      </w:r>
    </w:p>
    <w:p w14:paraId="20AA6CB4" w14:textId="77777777" w:rsidR="00297141" w:rsidRPr="00ED2317" w:rsidRDefault="00297141" w:rsidP="00297141">
      <w:pPr>
        <w:pStyle w:val="ListParagraph"/>
        <w:adjustRightInd w:val="0"/>
        <w:snapToGrid w:val="0"/>
        <w:ind w:leftChars="0" w:left="360"/>
        <w:rPr>
          <w:rFonts w:ascii="Book Antiqua" w:hAnsi="Book Antiqua"/>
          <w:color w:val="000000"/>
          <w:sz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5876"/>
      </w:tblGrid>
      <w:tr w:rsidR="00297141" w:rsidRPr="00ED2317" w14:paraId="681AC477" w14:textId="77777777" w:rsidTr="00176563">
        <w:tc>
          <w:tcPr>
            <w:tcW w:w="2976" w:type="dxa"/>
          </w:tcPr>
          <w:p w14:paraId="4518F9CD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Module Title:</w:t>
            </w:r>
          </w:p>
        </w:tc>
        <w:tc>
          <w:tcPr>
            <w:tcW w:w="5977" w:type="dxa"/>
          </w:tcPr>
          <w:p w14:paraId="6A340117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Academic Writing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Skills</w:t>
            </w:r>
          </w:p>
        </w:tc>
      </w:tr>
      <w:tr w:rsidR="00297141" w:rsidRPr="00ED2317" w14:paraId="2F99A363" w14:textId="77777777" w:rsidTr="00176563">
        <w:tc>
          <w:tcPr>
            <w:tcW w:w="2976" w:type="dxa"/>
          </w:tcPr>
          <w:p w14:paraId="65F005C2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Module Code:</w:t>
            </w:r>
          </w:p>
        </w:tc>
        <w:tc>
          <w:tcPr>
            <w:tcW w:w="5977" w:type="dxa"/>
          </w:tcPr>
          <w:p w14:paraId="4419DF55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C531E">
              <w:rPr>
                <w:rFonts w:ascii="Book Antiqua" w:hAnsi="Book Antiqua"/>
                <w:color w:val="000000"/>
                <w:sz w:val="22"/>
                <w:szCs w:val="22"/>
              </w:rPr>
              <w:t>SPE10115</w:t>
            </w:r>
          </w:p>
        </w:tc>
      </w:tr>
      <w:tr w:rsidR="00297141" w:rsidRPr="00ED2317" w14:paraId="4061665A" w14:textId="77777777" w:rsidTr="00176563">
        <w:tc>
          <w:tcPr>
            <w:tcW w:w="2976" w:type="dxa"/>
          </w:tcPr>
          <w:p w14:paraId="341DC8D5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Total Contact Hours</w:t>
            </w:r>
            <w:r w:rsidRPr="00ED2317">
              <w:rPr>
                <w:rFonts w:ascii="Book Antiqua" w:hAnsi="Book Antiqua"/>
                <w:color w:val="000000"/>
                <w:spacing w:val="-3"/>
                <w:sz w:val="22"/>
                <w:szCs w:val="22"/>
                <w:lang w:val="en-GB" w:eastAsia="zh-HK"/>
              </w:rPr>
              <w:t>:</w:t>
            </w:r>
          </w:p>
        </w:tc>
        <w:tc>
          <w:tcPr>
            <w:tcW w:w="5977" w:type="dxa"/>
          </w:tcPr>
          <w:p w14:paraId="75AE723C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107A1">
              <w:rPr>
                <w:rFonts w:ascii="Book Antiqua" w:hAnsi="Book Antiqua" w:hint="eastAsia"/>
                <w:sz w:val="22"/>
                <w:szCs w:val="22"/>
              </w:rPr>
              <w:t xml:space="preserve">39 hours </w:t>
            </w:r>
          </w:p>
        </w:tc>
      </w:tr>
      <w:tr w:rsidR="00297141" w:rsidRPr="00ED2317" w14:paraId="0F0BC909" w14:textId="77777777" w:rsidTr="00176563">
        <w:tc>
          <w:tcPr>
            <w:tcW w:w="2976" w:type="dxa"/>
          </w:tcPr>
          <w:p w14:paraId="73A05C97" w14:textId="77777777" w:rsidR="00297141" w:rsidRDefault="00297141" w:rsidP="00176563">
            <w:pPr>
              <w:adjustRightInd w:val="0"/>
              <w:snapToGrid w:val="0"/>
              <w:spacing w:line="25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QF Level: (if applicable)</w:t>
            </w:r>
          </w:p>
        </w:tc>
        <w:tc>
          <w:tcPr>
            <w:tcW w:w="5977" w:type="dxa"/>
          </w:tcPr>
          <w:p w14:paraId="6A0CFB26" w14:textId="77777777" w:rsidR="00297141" w:rsidRDefault="00297141" w:rsidP="00176563">
            <w:pPr>
              <w:adjustRightInd w:val="0"/>
              <w:snapToGrid w:val="0"/>
              <w:spacing w:line="25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</w:p>
        </w:tc>
      </w:tr>
      <w:tr w:rsidR="00297141" w:rsidRPr="00ED2317" w14:paraId="5673EFC1" w14:textId="77777777" w:rsidTr="00176563">
        <w:tc>
          <w:tcPr>
            <w:tcW w:w="2976" w:type="dxa"/>
          </w:tcPr>
          <w:p w14:paraId="522C04C8" w14:textId="77777777" w:rsidR="00297141" w:rsidRDefault="00297141" w:rsidP="00176563">
            <w:pPr>
              <w:adjustRightInd w:val="0"/>
              <w:snapToGrid w:val="0"/>
              <w:spacing w:line="25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QF Credits: (if applicable)</w:t>
            </w:r>
          </w:p>
        </w:tc>
        <w:tc>
          <w:tcPr>
            <w:tcW w:w="5977" w:type="dxa"/>
          </w:tcPr>
          <w:p w14:paraId="7DC0546E" w14:textId="77777777" w:rsidR="00297141" w:rsidRDefault="00297141" w:rsidP="00176563">
            <w:pPr>
              <w:adjustRightInd w:val="0"/>
              <w:snapToGrid w:val="0"/>
              <w:spacing w:line="25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12</w:t>
            </w:r>
          </w:p>
        </w:tc>
      </w:tr>
      <w:tr w:rsidR="00297141" w:rsidRPr="00ED2317" w14:paraId="6EE77003" w14:textId="77777777" w:rsidTr="00176563">
        <w:tc>
          <w:tcPr>
            <w:tcW w:w="2976" w:type="dxa"/>
          </w:tcPr>
          <w:p w14:paraId="38C19941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Pre-requisite: (if applicable)</w:t>
            </w:r>
          </w:p>
        </w:tc>
        <w:tc>
          <w:tcPr>
            <w:tcW w:w="5977" w:type="dxa"/>
          </w:tcPr>
          <w:p w14:paraId="762119CB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F388D">
              <w:rPr>
                <w:rFonts w:ascii="Book Antiqua" w:hAnsi="Book Antiqua" w:hint="eastAsia"/>
                <w:sz w:val="22"/>
                <w:szCs w:val="22"/>
              </w:rPr>
              <w:t>Nil</w:t>
            </w:r>
          </w:p>
        </w:tc>
      </w:tr>
    </w:tbl>
    <w:p w14:paraId="3FC11941" w14:textId="77777777" w:rsidR="00297141" w:rsidRDefault="00297141" w:rsidP="00297141">
      <w:pPr>
        <w:pStyle w:val="ListParagraph"/>
        <w:adjustRightInd w:val="0"/>
        <w:snapToGrid w:val="0"/>
        <w:ind w:leftChars="0" w:left="0"/>
        <w:rPr>
          <w:rFonts w:ascii="Book Antiqua" w:hAnsi="Book Antiqua"/>
          <w:color w:val="000000"/>
          <w:sz w:val="22"/>
        </w:rPr>
      </w:pPr>
    </w:p>
    <w:p w14:paraId="6DF29752" w14:textId="77777777" w:rsidR="00297141" w:rsidRDefault="00297141" w:rsidP="00297141">
      <w:pPr>
        <w:pStyle w:val="ListParagraph"/>
        <w:adjustRightInd w:val="0"/>
        <w:snapToGrid w:val="0"/>
        <w:ind w:leftChars="0" w:left="0"/>
        <w:rPr>
          <w:rFonts w:ascii="Book Antiqua" w:hAnsi="Book Antiqua"/>
          <w:color w:val="000000"/>
          <w:sz w:val="22"/>
        </w:rPr>
      </w:pPr>
    </w:p>
    <w:p w14:paraId="0EA41449" w14:textId="77777777" w:rsidR="00297141" w:rsidRPr="00ED2317" w:rsidRDefault="00297141" w:rsidP="00297141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 xml:space="preserve">Aims </w:t>
      </w:r>
    </w:p>
    <w:p w14:paraId="47AAF2C9" w14:textId="77777777" w:rsidR="00297141" w:rsidRDefault="00297141" w:rsidP="00297141">
      <w:pPr>
        <w:pStyle w:val="ListParagraph1"/>
        <w:adjustRightInd w:val="0"/>
        <w:snapToGrid w:val="0"/>
        <w:ind w:leftChars="0" w:left="360"/>
        <w:jc w:val="both"/>
        <w:rPr>
          <w:rFonts w:ascii="Book Antiqua" w:hAnsi="Book Antiqua"/>
          <w:color w:val="000000"/>
          <w:sz w:val="22"/>
        </w:rPr>
      </w:pPr>
    </w:p>
    <w:p w14:paraId="0430E0B1" w14:textId="77777777" w:rsidR="00297141" w:rsidRPr="005B5C96" w:rsidRDefault="00297141" w:rsidP="00297141">
      <w:pPr>
        <w:pStyle w:val="ListParagraph1"/>
        <w:adjustRightInd w:val="0"/>
        <w:snapToGrid w:val="0"/>
        <w:ind w:leftChars="0" w:left="360"/>
        <w:jc w:val="both"/>
        <w:rPr>
          <w:rFonts w:ascii="Book Antiqua" w:hAnsi="Book Antiqua"/>
          <w:color w:val="000000"/>
          <w:sz w:val="22"/>
        </w:rPr>
      </w:pPr>
      <w:r w:rsidRPr="005B5C96">
        <w:rPr>
          <w:rFonts w:ascii="Book Antiqua" w:hAnsi="Book Antiqua"/>
          <w:color w:val="000000"/>
          <w:sz w:val="22"/>
        </w:rPr>
        <w:t xml:space="preserve">The module aims to </w:t>
      </w:r>
      <w:r>
        <w:rPr>
          <w:rFonts w:ascii="Book Antiqua" w:hAnsi="Book Antiqua" w:hint="eastAsia"/>
          <w:color w:val="000000"/>
          <w:sz w:val="22"/>
        </w:rPr>
        <w:t xml:space="preserve">familiarize students with the nature, style, conventions and the process of academic writing and enhance their competence in handling academic writing tasks at the undergraduate level.  </w:t>
      </w:r>
    </w:p>
    <w:p w14:paraId="62288758" w14:textId="77777777" w:rsidR="00297141" w:rsidRDefault="00297141" w:rsidP="00297141">
      <w:pPr>
        <w:pStyle w:val="ListParagraph"/>
        <w:adjustRightInd w:val="0"/>
        <w:snapToGrid w:val="0"/>
        <w:ind w:leftChars="0" w:left="0"/>
        <w:jc w:val="both"/>
        <w:rPr>
          <w:rFonts w:ascii="Book Antiqua" w:hAnsi="Book Antiqua"/>
          <w:color w:val="000000"/>
          <w:sz w:val="22"/>
        </w:rPr>
      </w:pPr>
    </w:p>
    <w:p w14:paraId="47DD18C7" w14:textId="77777777" w:rsidR="00297141" w:rsidRPr="00B953FD" w:rsidRDefault="00297141" w:rsidP="00297141">
      <w:pPr>
        <w:pStyle w:val="ListParagraph"/>
        <w:adjustRightInd w:val="0"/>
        <w:snapToGrid w:val="0"/>
        <w:ind w:leftChars="0" w:left="0"/>
        <w:jc w:val="both"/>
        <w:rPr>
          <w:rFonts w:ascii="Book Antiqua" w:hAnsi="Book Antiqua"/>
          <w:color w:val="000000"/>
          <w:sz w:val="22"/>
        </w:rPr>
      </w:pPr>
    </w:p>
    <w:p w14:paraId="080C7405" w14:textId="77777777" w:rsidR="00297141" w:rsidRPr="00ED2317" w:rsidRDefault="00297141" w:rsidP="00297141">
      <w:pPr>
        <w:pStyle w:val="ListParagraph"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 xml:space="preserve">Module Intended Learning Outcomes (MILOs) </w:t>
      </w:r>
    </w:p>
    <w:p w14:paraId="60CBA29B" w14:textId="77777777" w:rsidR="00297141" w:rsidRPr="00ED2317" w:rsidRDefault="00297141" w:rsidP="00297141">
      <w:pPr>
        <w:pStyle w:val="ListParagraph"/>
        <w:adjustRightInd w:val="0"/>
        <w:snapToGrid w:val="0"/>
        <w:ind w:leftChars="0" w:left="0"/>
        <w:jc w:val="both"/>
        <w:rPr>
          <w:rFonts w:ascii="Book Antiqua" w:hAnsi="Book Antiqua"/>
          <w:color w:val="000000"/>
          <w:sz w:val="22"/>
        </w:rPr>
      </w:pPr>
    </w:p>
    <w:p w14:paraId="7F29F663" w14:textId="77777777" w:rsidR="00297141" w:rsidRDefault="00297141" w:rsidP="00297141">
      <w:pPr>
        <w:adjustRightInd w:val="0"/>
        <w:snapToGrid w:val="0"/>
        <w:ind w:firstLine="360"/>
        <w:rPr>
          <w:rFonts w:ascii="Book Antiqua" w:hAnsi="Book Antiqua"/>
          <w:color w:val="000000"/>
          <w:sz w:val="22"/>
          <w:szCs w:val="22"/>
        </w:rPr>
      </w:pPr>
      <w:r w:rsidRPr="00ED2317">
        <w:rPr>
          <w:rFonts w:ascii="Book Antiqua" w:hAnsi="Book Antiqua"/>
          <w:color w:val="000000"/>
          <w:sz w:val="22"/>
          <w:szCs w:val="22"/>
        </w:rPr>
        <w:t>Upon successful completion of this module, students should be able to:</w:t>
      </w:r>
    </w:p>
    <w:p w14:paraId="07DE2B41" w14:textId="77777777" w:rsidR="00297141" w:rsidRDefault="00297141" w:rsidP="00297141">
      <w:pPr>
        <w:adjustRightInd w:val="0"/>
        <w:snapToGrid w:val="0"/>
        <w:ind w:firstLine="360"/>
        <w:rPr>
          <w:rFonts w:ascii="Book Antiqua" w:hAnsi="Book Antiqua"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458"/>
      </w:tblGrid>
      <w:tr w:rsidR="00297141" w:rsidRPr="005B5C96" w14:paraId="113D9077" w14:textId="77777777" w:rsidTr="00176563">
        <w:tc>
          <w:tcPr>
            <w:tcW w:w="1026" w:type="dxa"/>
          </w:tcPr>
          <w:p w14:paraId="712E16AE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B5C96">
              <w:rPr>
                <w:rFonts w:ascii="Book Antiqua" w:hAnsi="Book Antiqua"/>
                <w:color w:val="000000"/>
                <w:sz w:val="22"/>
                <w:szCs w:val="22"/>
              </w:rPr>
              <w:t>MILO1</w:t>
            </w:r>
          </w:p>
        </w:tc>
        <w:tc>
          <w:tcPr>
            <w:tcW w:w="7458" w:type="dxa"/>
          </w:tcPr>
          <w:p w14:paraId="102908A6" w14:textId="77777777" w:rsidR="00297141" w:rsidRDefault="00297141" w:rsidP="00176563">
            <w:pPr>
              <w:adjustRightInd w:val="0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Demonstrate the ability to understand and competently handle the various stages (e.g. planning, collecting information, writing up a draft and revising) of an academic writing task </w:t>
            </w:r>
          </w:p>
        </w:tc>
      </w:tr>
      <w:tr w:rsidR="00297141" w:rsidRPr="005B5C96" w14:paraId="29335E79" w14:textId="77777777" w:rsidTr="00176563">
        <w:tc>
          <w:tcPr>
            <w:tcW w:w="1026" w:type="dxa"/>
          </w:tcPr>
          <w:p w14:paraId="01DBD5A3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B5C96">
              <w:rPr>
                <w:rFonts w:ascii="Book Antiqua" w:hAnsi="Book Antiqua"/>
                <w:color w:val="000000"/>
                <w:sz w:val="22"/>
                <w:szCs w:val="22"/>
              </w:rPr>
              <w:t>MILO2</w:t>
            </w:r>
          </w:p>
        </w:tc>
        <w:tc>
          <w:tcPr>
            <w:tcW w:w="7458" w:type="dxa"/>
          </w:tcPr>
          <w:p w14:paraId="699F8EBA" w14:textId="77777777" w:rsidR="00297141" w:rsidRPr="005B5C96" w:rsidRDefault="00297141" w:rsidP="00176563">
            <w:pPr>
              <w:adjustRightInd w:val="0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Demonstrate the ability to write in proper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academic</w:t>
            </w: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style in terms of vocabulary, syntax, and academic conventions</w:t>
            </w:r>
          </w:p>
        </w:tc>
      </w:tr>
      <w:tr w:rsidR="00297141" w:rsidRPr="005B5C96" w14:paraId="6F1EC5D7" w14:textId="77777777" w:rsidTr="00176563">
        <w:tc>
          <w:tcPr>
            <w:tcW w:w="1026" w:type="dxa"/>
          </w:tcPr>
          <w:p w14:paraId="32BC1DD3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B5C96">
              <w:rPr>
                <w:rFonts w:ascii="Book Antiqua" w:hAnsi="Book Antiqua"/>
                <w:color w:val="000000"/>
                <w:sz w:val="22"/>
                <w:szCs w:val="22"/>
              </w:rPr>
              <w:t>MILO</w:t>
            </w: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3</w:t>
            </w:r>
            <w:r w:rsidRPr="005B5C96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58" w:type="dxa"/>
          </w:tcPr>
          <w:p w14:paraId="75D107A2" w14:textId="77777777" w:rsidR="00297141" w:rsidRPr="005B5C96" w:rsidRDefault="00297141" w:rsidP="00176563">
            <w:pPr>
              <w:adjustRightInd w:val="0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Demonstrate</w:t>
            </w: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the ability to collect, report, synthesize and critically analyze information, ideas and arguments collected from primary and/or secondary sources  with proper paraphrasing and referencing</w:t>
            </w:r>
          </w:p>
        </w:tc>
      </w:tr>
      <w:tr w:rsidR="00297141" w:rsidRPr="005B5C96" w14:paraId="45D814B1" w14:textId="77777777" w:rsidTr="00176563">
        <w:tc>
          <w:tcPr>
            <w:tcW w:w="1026" w:type="dxa"/>
          </w:tcPr>
          <w:p w14:paraId="0A98A9D7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B5C96">
              <w:rPr>
                <w:rFonts w:ascii="Book Antiqua" w:hAnsi="Book Antiqua"/>
                <w:color w:val="000000"/>
                <w:sz w:val="22"/>
                <w:szCs w:val="22"/>
              </w:rPr>
              <w:t>MILO</w:t>
            </w: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58" w:type="dxa"/>
          </w:tcPr>
          <w:p w14:paraId="1DB863C4" w14:textId="77777777" w:rsidR="00297141" w:rsidRPr="005B5C96" w:rsidRDefault="00297141" w:rsidP="00176563">
            <w:pPr>
              <w:adjustRightInd w:val="0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B5C96">
              <w:rPr>
                <w:rFonts w:ascii="Book Antiqua" w:hAnsi="Book Antiqua"/>
                <w:color w:val="000000"/>
                <w:sz w:val="22"/>
                <w:szCs w:val="22"/>
              </w:rPr>
              <w:t xml:space="preserve">Demonstrate </w:t>
            </w: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the ability to present a sustained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argument</w:t>
            </w: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in English in terms of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organization</w:t>
            </w: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and coherence</w:t>
            </w:r>
          </w:p>
        </w:tc>
      </w:tr>
    </w:tbl>
    <w:p w14:paraId="0D9EB6E0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1CDA6A6C" w14:textId="77777777" w:rsidR="00297141" w:rsidRDefault="00297141" w:rsidP="00297141">
      <w:pPr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br w:type="page"/>
      </w:r>
    </w:p>
    <w:p w14:paraId="023169CF" w14:textId="77777777" w:rsidR="00297141" w:rsidRDefault="00297141" w:rsidP="00297141">
      <w:pPr>
        <w:widowControl w:val="0"/>
        <w:numPr>
          <w:ilvl w:val="0"/>
          <w:numId w:val="1"/>
        </w:num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  <w:r w:rsidRPr="00ED2317">
        <w:rPr>
          <w:rFonts w:ascii="Book Antiqua" w:hAnsi="Book Antiqua"/>
          <w:color w:val="000000"/>
          <w:sz w:val="22"/>
          <w:szCs w:val="22"/>
        </w:rPr>
        <w:lastRenderedPageBreak/>
        <w:t xml:space="preserve">Alignment of the Module Intended Learning Outcomes (MILOs) with the Programme Intended </w:t>
      </w:r>
      <w:r>
        <w:rPr>
          <w:rFonts w:ascii="Book Antiqua" w:hAnsi="Book Antiqua"/>
          <w:color w:val="000000"/>
          <w:sz w:val="22"/>
          <w:szCs w:val="22"/>
        </w:rPr>
        <w:t>Learning Outcomes (PILOs)</w:t>
      </w:r>
    </w:p>
    <w:p w14:paraId="3CB4E2FF" w14:textId="77777777" w:rsidR="00297141" w:rsidRPr="00ED2317" w:rsidRDefault="00297141" w:rsidP="00297141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992"/>
        <w:gridCol w:w="992"/>
        <w:gridCol w:w="1134"/>
        <w:gridCol w:w="993"/>
      </w:tblGrid>
      <w:tr w:rsidR="00297141" w:rsidRPr="00ED2317" w14:paraId="12186EAE" w14:textId="77777777" w:rsidTr="00176563">
        <w:tc>
          <w:tcPr>
            <w:tcW w:w="4394" w:type="dxa"/>
            <w:vMerge w:val="restart"/>
            <w:vAlign w:val="center"/>
          </w:tcPr>
          <w:p w14:paraId="02751E58" w14:textId="77777777" w:rsidR="00297141" w:rsidRPr="00ED2317" w:rsidRDefault="00297141" w:rsidP="00176563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b/>
                <w:color w:val="000000"/>
                <w:sz w:val="22"/>
                <w:szCs w:val="22"/>
              </w:rPr>
              <w:t>PILOs</w:t>
            </w:r>
          </w:p>
        </w:tc>
        <w:tc>
          <w:tcPr>
            <w:tcW w:w="4111" w:type="dxa"/>
            <w:gridSpan w:val="4"/>
          </w:tcPr>
          <w:p w14:paraId="6219C7F2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MILOs </w:t>
            </w:r>
            <w:r w:rsidRPr="00ED231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(Please </w:t>
            </w:r>
            <w:r w:rsidRPr="00ED2317">
              <w:rPr>
                <w:rFonts w:ascii="Book Antiqua" w:hAnsi="Book Antiqua"/>
                <w:i/>
                <w:color w:val="000000"/>
                <w:sz w:val="22"/>
                <w:szCs w:val="22"/>
              </w:rPr>
              <w:sym w:font="Wingdings" w:char="F0FC"/>
            </w:r>
            <w:r w:rsidRPr="00ED231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 if the MILO(s) is/are aligned with the PILO</w:t>
            </w:r>
          </w:p>
        </w:tc>
      </w:tr>
      <w:tr w:rsidR="00297141" w:rsidRPr="00ED2317" w14:paraId="4BA09B92" w14:textId="77777777" w:rsidTr="00176563">
        <w:tc>
          <w:tcPr>
            <w:tcW w:w="4394" w:type="dxa"/>
            <w:vMerge/>
          </w:tcPr>
          <w:p w14:paraId="4E5AB292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816F12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MILO1</w:t>
            </w:r>
          </w:p>
        </w:tc>
        <w:tc>
          <w:tcPr>
            <w:tcW w:w="992" w:type="dxa"/>
          </w:tcPr>
          <w:p w14:paraId="688ECBD2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MILO2</w:t>
            </w:r>
          </w:p>
        </w:tc>
        <w:tc>
          <w:tcPr>
            <w:tcW w:w="1134" w:type="dxa"/>
          </w:tcPr>
          <w:p w14:paraId="492E1FAA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MILO3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9819793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MILO4</w:t>
            </w:r>
          </w:p>
        </w:tc>
      </w:tr>
      <w:tr w:rsidR="00297141" w:rsidRPr="00ED2317" w14:paraId="3FA2D729" w14:textId="77777777" w:rsidTr="00176563">
        <w:tc>
          <w:tcPr>
            <w:tcW w:w="4394" w:type="dxa"/>
          </w:tcPr>
          <w:p w14:paraId="6B7D2094" w14:textId="77777777" w:rsidR="00297141" w:rsidRPr="00295FBF" w:rsidRDefault="00297141" w:rsidP="00297141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Book Antiqua" w:hAnsi="Book Antiqua"/>
                <w:color w:val="000000"/>
                <w:sz w:val="22"/>
              </w:rPr>
            </w:pPr>
            <w:r w:rsidRPr="00295FBF">
              <w:rPr>
                <w:rFonts w:ascii="Book Antiqua" w:hAnsi="Book Antiqua"/>
                <w:sz w:val="22"/>
              </w:rPr>
              <w:t>Demonstrate an acquisition of some specialist knowledge for preparation to take up university study in selected areas.</w:t>
            </w:r>
          </w:p>
        </w:tc>
        <w:tc>
          <w:tcPr>
            <w:tcW w:w="992" w:type="dxa"/>
          </w:tcPr>
          <w:p w14:paraId="3A57C73A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</w:tcPr>
          <w:p w14:paraId="5482C07B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371F024E" w14:textId="77777777" w:rsidR="00297141" w:rsidRPr="00ED2317" w:rsidRDefault="00297141" w:rsidP="00176563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14:paraId="3BA83916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</w:tr>
      <w:tr w:rsidR="00297141" w:rsidRPr="00ED2317" w14:paraId="7D53C2A5" w14:textId="77777777" w:rsidTr="00176563">
        <w:tc>
          <w:tcPr>
            <w:tcW w:w="4394" w:type="dxa"/>
          </w:tcPr>
          <w:p w14:paraId="65251563" w14:textId="77777777" w:rsidR="00297141" w:rsidRPr="00295FBF" w:rsidRDefault="00297141" w:rsidP="00297141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Book Antiqua" w:hAnsi="Book Antiqua"/>
                <w:sz w:val="22"/>
              </w:rPr>
            </w:pPr>
            <w:r w:rsidRPr="00295FBF">
              <w:rPr>
                <w:rFonts w:ascii="Book Antiqua" w:hAnsi="Book Antiqua"/>
                <w:sz w:val="22"/>
              </w:rPr>
              <w:t xml:space="preserve">Demonstrate the ability to </w:t>
            </w:r>
          </w:p>
          <w:p w14:paraId="5AB25A78" w14:textId="77777777" w:rsidR="00297141" w:rsidRPr="00295FBF" w:rsidRDefault="00297141" w:rsidP="00176563">
            <w:pPr>
              <w:pStyle w:val="ListParagraph"/>
              <w:ind w:leftChars="0" w:left="360"/>
              <w:rPr>
                <w:rFonts w:ascii="Book Antiqua" w:hAnsi="Book Antiqua"/>
                <w:color w:val="000000"/>
                <w:sz w:val="22"/>
              </w:rPr>
            </w:pPr>
            <w:r w:rsidRPr="00295FBF">
              <w:rPr>
                <w:rFonts w:ascii="Book Antiqua" w:hAnsi="Book Antiqua"/>
                <w:sz w:val="22"/>
              </w:rPr>
              <w:t>undertake self-learning and directed learning for academic study at the university level.</w:t>
            </w:r>
          </w:p>
        </w:tc>
        <w:tc>
          <w:tcPr>
            <w:tcW w:w="992" w:type="dxa"/>
          </w:tcPr>
          <w:p w14:paraId="07458FD4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</w:tcPr>
          <w:p w14:paraId="12AB7084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560829C8" w14:textId="77777777" w:rsidR="00297141" w:rsidRPr="00ED2317" w:rsidRDefault="00297141" w:rsidP="00176563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14:paraId="1237AF7B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</w:tr>
      <w:tr w:rsidR="00297141" w:rsidRPr="00ED2317" w14:paraId="4E56D3CA" w14:textId="77777777" w:rsidTr="00176563">
        <w:tc>
          <w:tcPr>
            <w:tcW w:w="4394" w:type="dxa"/>
          </w:tcPr>
          <w:p w14:paraId="115F204A" w14:textId="77777777" w:rsidR="00297141" w:rsidRPr="00295FBF" w:rsidRDefault="00297141" w:rsidP="00297141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Book Antiqua" w:hAnsi="Book Antiqua"/>
                <w:color w:val="000000"/>
                <w:sz w:val="22"/>
              </w:rPr>
            </w:pPr>
            <w:r w:rsidRPr="00295FBF">
              <w:rPr>
                <w:rFonts w:ascii="Book Antiqua" w:hAnsi="Book Antiqua"/>
                <w:sz w:val="22"/>
              </w:rPr>
              <w:t>Demonstrate an adequate level of English language competence in undertaking study at the university level.</w:t>
            </w:r>
          </w:p>
        </w:tc>
        <w:tc>
          <w:tcPr>
            <w:tcW w:w="992" w:type="dxa"/>
          </w:tcPr>
          <w:p w14:paraId="0966838A" w14:textId="77777777" w:rsidR="00297141" w:rsidRPr="00ED2317" w:rsidRDefault="00297141" w:rsidP="00176563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</w:tcPr>
          <w:p w14:paraId="3CD0F1A4" w14:textId="77777777" w:rsidR="00297141" w:rsidRPr="00ED2317" w:rsidRDefault="00297141" w:rsidP="00176563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36D2F65F" w14:textId="77777777" w:rsidR="00297141" w:rsidRPr="00ED2317" w:rsidRDefault="00297141" w:rsidP="00176563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14:paraId="56427387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sym w:font="Wingdings" w:char="F0FC"/>
            </w:r>
          </w:p>
        </w:tc>
      </w:tr>
    </w:tbl>
    <w:p w14:paraId="7407CCBD" w14:textId="77777777" w:rsidR="00297141" w:rsidRDefault="00297141" w:rsidP="00297141">
      <w:pPr>
        <w:pStyle w:val="ListParagraph"/>
        <w:adjustRightInd w:val="0"/>
        <w:snapToGrid w:val="0"/>
        <w:ind w:leftChars="0" w:left="360"/>
        <w:jc w:val="both"/>
        <w:rPr>
          <w:rFonts w:ascii="Book Antiqua" w:hAnsi="Book Antiqua"/>
          <w:i/>
          <w:color w:val="000000"/>
          <w:sz w:val="22"/>
        </w:rPr>
      </w:pPr>
    </w:p>
    <w:p w14:paraId="6A465F20" w14:textId="77777777" w:rsidR="00297141" w:rsidRPr="00AF4926" w:rsidRDefault="00297141" w:rsidP="00297141">
      <w:pPr>
        <w:pStyle w:val="ListParagraph"/>
        <w:adjustRightInd w:val="0"/>
        <w:snapToGrid w:val="0"/>
        <w:ind w:leftChars="0" w:left="360"/>
        <w:jc w:val="both"/>
        <w:rPr>
          <w:rFonts w:ascii="Book Antiqua" w:hAnsi="Book Antiqua"/>
          <w:i/>
          <w:color w:val="000000"/>
          <w:sz w:val="22"/>
        </w:rPr>
      </w:pPr>
    </w:p>
    <w:p w14:paraId="28BC4131" w14:textId="77777777" w:rsidR="00297141" w:rsidRPr="00ED2317" w:rsidRDefault="00297141" w:rsidP="00297141">
      <w:pPr>
        <w:pStyle w:val="ListParagraph"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Book Antiqua" w:hAnsi="Book Antiqua"/>
          <w:i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 xml:space="preserve">Teaching and Learning Activities (TLAs) </w:t>
      </w:r>
      <w:r w:rsidRPr="00ED2317">
        <w:rPr>
          <w:rFonts w:ascii="Book Antiqua" w:hAnsi="Book Antiqua"/>
          <w:i/>
          <w:color w:val="000000"/>
          <w:sz w:val="22"/>
        </w:rPr>
        <w:t>(designed to facilitate students’ achievement of the MILOs)</w:t>
      </w:r>
    </w:p>
    <w:p w14:paraId="591DC439" w14:textId="77777777" w:rsidR="00297141" w:rsidRPr="00ED2317" w:rsidRDefault="00297141" w:rsidP="00297141">
      <w:pPr>
        <w:pStyle w:val="ListParagraph"/>
        <w:adjustRightInd w:val="0"/>
        <w:snapToGrid w:val="0"/>
        <w:ind w:leftChars="0" w:left="360"/>
        <w:jc w:val="both"/>
        <w:rPr>
          <w:rFonts w:ascii="Book Antiqua" w:hAnsi="Book Antiqua"/>
          <w:i/>
          <w:color w:val="000000"/>
          <w:sz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3213"/>
        <w:gridCol w:w="3084"/>
      </w:tblGrid>
      <w:tr w:rsidR="00297141" w:rsidRPr="00ED2317" w14:paraId="4CF90E4C" w14:textId="77777777" w:rsidTr="00176563">
        <w:tc>
          <w:tcPr>
            <w:tcW w:w="2551" w:type="dxa"/>
          </w:tcPr>
          <w:p w14:paraId="65FDAD39" w14:textId="77777777" w:rsidR="00297141" w:rsidRPr="00ED2317" w:rsidRDefault="00297141" w:rsidP="00176563">
            <w:pPr>
              <w:pStyle w:val="ListParagraph"/>
              <w:adjustRightInd w:val="0"/>
              <w:snapToGrid w:val="0"/>
              <w:ind w:leftChars="0" w:left="33"/>
              <w:rPr>
                <w:rFonts w:ascii="Book Antiqua" w:hAnsi="Book Antiqua"/>
                <w:color w:val="000000"/>
                <w:sz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</w:rPr>
              <w:t>Types of TLAs</w:t>
            </w:r>
          </w:p>
        </w:tc>
        <w:tc>
          <w:tcPr>
            <w:tcW w:w="3260" w:type="dxa"/>
          </w:tcPr>
          <w:p w14:paraId="4FEB60D6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Contact </w:t>
            </w: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Hours</w:t>
            </w:r>
          </w:p>
        </w:tc>
        <w:tc>
          <w:tcPr>
            <w:tcW w:w="3128" w:type="dxa"/>
          </w:tcPr>
          <w:p w14:paraId="13EED89F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  <w:lang w:val="nl-NL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  <w:lang w:val="nl-NL"/>
              </w:rPr>
              <w:t>Achieve MILOs (e.g. MILO1)</w:t>
            </w:r>
          </w:p>
        </w:tc>
      </w:tr>
      <w:tr w:rsidR="00297141" w:rsidRPr="00ED2317" w14:paraId="18B753AB" w14:textId="77777777" w:rsidTr="00176563">
        <w:tc>
          <w:tcPr>
            <w:tcW w:w="2551" w:type="dxa"/>
          </w:tcPr>
          <w:p w14:paraId="09A65ED7" w14:textId="77777777" w:rsidR="00297141" w:rsidRPr="00B05B70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</w:rPr>
            </w:pPr>
            <w:r w:rsidRPr="00B05B70">
              <w:rPr>
                <w:rFonts w:ascii="Book Antiqua" w:hAnsi="Book Antiqua"/>
                <w:color w:val="000000"/>
                <w:sz w:val="22"/>
              </w:rPr>
              <w:t>Tutorial</w:t>
            </w:r>
          </w:p>
        </w:tc>
        <w:tc>
          <w:tcPr>
            <w:tcW w:w="3260" w:type="dxa"/>
          </w:tcPr>
          <w:p w14:paraId="4E9120CB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107A1">
              <w:rPr>
                <w:rFonts w:ascii="Book Antiqua" w:hAnsi="Book Antiqua" w:hint="eastAsia"/>
                <w:sz w:val="22"/>
                <w:szCs w:val="22"/>
              </w:rPr>
              <w:t>39 hours</w:t>
            </w:r>
          </w:p>
        </w:tc>
        <w:tc>
          <w:tcPr>
            <w:tcW w:w="3128" w:type="dxa"/>
          </w:tcPr>
          <w:p w14:paraId="30A3D88D" w14:textId="77777777" w:rsidR="00297141" w:rsidRPr="00ED2317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MILO 1, 2, 3, 4</w:t>
            </w:r>
          </w:p>
        </w:tc>
      </w:tr>
    </w:tbl>
    <w:p w14:paraId="4C1194AC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5981643F" w14:textId="77777777" w:rsidR="00297141" w:rsidRPr="00ED2317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53EFB5F4" w14:textId="77777777" w:rsidR="00297141" w:rsidRPr="00ED2317" w:rsidRDefault="00297141" w:rsidP="00297141">
      <w:pPr>
        <w:pStyle w:val="ListParagraph"/>
        <w:numPr>
          <w:ilvl w:val="0"/>
          <w:numId w:val="1"/>
        </w:numPr>
        <w:adjustRightInd w:val="0"/>
        <w:snapToGrid w:val="0"/>
        <w:ind w:leftChars="0" w:rightChars="-59" w:right="-142"/>
        <w:jc w:val="both"/>
        <w:rPr>
          <w:rFonts w:ascii="Book Antiqua" w:hAnsi="Book Antiqua"/>
          <w:i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>Assessment Tasks/Activities (</w:t>
      </w:r>
      <w:r w:rsidRPr="00ED2317">
        <w:rPr>
          <w:rFonts w:ascii="Book Antiqua" w:hAnsi="Book Antiqua"/>
          <w:i/>
          <w:color w:val="000000"/>
          <w:sz w:val="22"/>
        </w:rPr>
        <w:t>designed to assess how well the students achieve the MILOs)</w:t>
      </w:r>
    </w:p>
    <w:p w14:paraId="2E242F27" w14:textId="77777777" w:rsidR="00297141" w:rsidRPr="00ED2317" w:rsidRDefault="00297141" w:rsidP="00297141">
      <w:pPr>
        <w:pStyle w:val="ListParagraph"/>
        <w:adjustRightInd w:val="0"/>
        <w:snapToGrid w:val="0"/>
        <w:ind w:leftChars="0" w:left="360" w:rightChars="-59" w:right="-142"/>
        <w:jc w:val="both"/>
        <w:rPr>
          <w:rFonts w:ascii="Book Antiqua" w:hAnsi="Book Antiqua"/>
          <w:i/>
          <w:color w:val="000000"/>
          <w:sz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418"/>
        <w:gridCol w:w="1984"/>
        <w:gridCol w:w="2423"/>
      </w:tblGrid>
      <w:tr w:rsidR="00297141" w:rsidRPr="00ED2317" w14:paraId="2404E0E0" w14:textId="77777777" w:rsidTr="00176563">
        <w:trPr>
          <w:trHeight w:val="547"/>
        </w:trPr>
        <w:tc>
          <w:tcPr>
            <w:tcW w:w="3118" w:type="dxa"/>
          </w:tcPr>
          <w:p w14:paraId="3D31B905" w14:textId="77777777" w:rsidR="00297141" w:rsidRPr="00ED2317" w:rsidRDefault="00297141" w:rsidP="00176563">
            <w:pPr>
              <w:pStyle w:val="ListParagraph"/>
              <w:adjustRightInd w:val="0"/>
              <w:snapToGrid w:val="0"/>
              <w:ind w:leftChars="0" w:left="33"/>
              <w:jc w:val="center"/>
              <w:rPr>
                <w:rFonts w:ascii="Book Antiqua" w:hAnsi="Book Antiqua"/>
                <w:color w:val="000000"/>
                <w:sz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</w:rPr>
              <w:t>Types of Assessment Tasks/Activities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793C417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Weighting</w:t>
            </w:r>
          </w:p>
          <w:p w14:paraId="3AD686F0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038432" w14:textId="77777777" w:rsidR="00297141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Duration/</w:t>
            </w:r>
          </w:p>
          <w:p w14:paraId="48F3584B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Word count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3A8EFED4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Achieve MILOs</w:t>
            </w:r>
          </w:p>
          <w:p w14:paraId="1AD2CCBB" w14:textId="77777777" w:rsidR="00297141" w:rsidRPr="00ED2317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(e.g. MILO1)</w:t>
            </w:r>
          </w:p>
        </w:tc>
      </w:tr>
      <w:tr w:rsidR="00297141" w:rsidRPr="00ED2317" w14:paraId="3E0A9FE6" w14:textId="77777777" w:rsidTr="00176563">
        <w:trPr>
          <w:trHeight w:val="547"/>
        </w:trPr>
        <w:tc>
          <w:tcPr>
            <w:tcW w:w="3118" w:type="dxa"/>
          </w:tcPr>
          <w:p w14:paraId="6A33BB07" w14:textId="77777777" w:rsidR="00297141" w:rsidRPr="005B5C96" w:rsidRDefault="00297141" w:rsidP="00297141">
            <w:pPr>
              <w:pStyle w:val="ListParagraph1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/>
                <w:color w:val="000000"/>
                <w:sz w:val="22"/>
              </w:rPr>
              <w:t>W</w:t>
            </w:r>
            <w:r>
              <w:rPr>
                <w:rFonts w:ascii="Book Antiqua" w:hAnsi="Book Antiqua" w:hint="eastAsia"/>
                <w:color w:val="000000"/>
                <w:sz w:val="22"/>
              </w:rPr>
              <w:t xml:space="preserve">riting task on </w:t>
            </w:r>
            <w:r>
              <w:rPr>
                <w:rFonts w:ascii="Book Antiqua" w:hAnsi="Book Antiqua"/>
                <w:color w:val="000000"/>
                <w:sz w:val="22"/>
              </w:rPr>
              <w:t>organization</w:t>
            </w:r>
            <w:r>
              <w:rPr>
                <w:rFonts w:ascii="Book Antiqua" w:hAnsi="Book Antiqua" w:hint="eastAsia"/>
                <w:color w:val="000000"/>
                <w:sz w:val="22"/>
              </w:rPr>
              <w:t xml:space="preserve"> and coherence</w:t>
            </w:r>
          </w:p>
        </w:tc>
        <w:tc>
          <w:tcPr>
            <w:tcW w:w="1418" w:type="dxa"/>
          </w:tcPr>
          <w:p w14:paraId="5D9AEA96" w14:textId="77777777" w:rsidR="00297141" w:rsidRPr="005B5C96" w:rsidRDefault="00297141" w:rsidP="00176563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10</w:t>
            </w:r>
            <w:r w:rsidRPr="005B5C96">
              <w:rPr>
                <w:rFonts w:ascii="Book Antiqua" w:hAnsi="Book Antiqua"/>
                <w:color w:val="000000"/>
                <w:sz w:val="22"/>
                <w:szCs w:val="22"/>
              </w:rPr>
              <w:t>%</w:t>
            </w:r>
          </w:p>
        </w:tc>
        <w:tc>
          <w:tcPr>
            <w:tcW w:w="1984" w:type="dxa"/>
          </w:tcPr>
          <w:p w14:paraId="1B265DAD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300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words</w:t>
            </w:r>
          </w:p>
        </w:tc>
        <w:tc>
          <w:tcPr>
            <w:tcW w:w="2423" w:type="dxa"/>
          </w:tcPr>
          <w:p w14:paraId="29E47FE1" w14:textId="77777777" w:rsidR="00297141" w:rsidRPr="005B5C96" w:rsidRDefault="00297141" w:rsidP="00176563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  <w:szCs w:val="22"/>
              </w:rPr>
              <w:t>MILO 1,2,3,4</w:t>
            </w:r>
          </w:p>
        </w:tc>
      </w:tr>
      <w:tr w:rsidR="00297141" w:rsidRPr="00ED2317" w14:paraId="6C39AFD7" w14:textId="77777777" w:rsidTr="00176563">
        <w:trPr>
          <w:trHeight w:val="547"/>
        </w:trPr>
        <w:tc>
          <w:tcPr>
            <w:tcW w:w="3118" w:type="dxa"/>
          </w:tcPr>
          <w:p w14:paraId="38A50722" w14:textId="77777777" w:rsidR="00297141" w:rsidRPr="005B5C96" w:rsidRDefault="00297141" w:rsidP="00297141">
            <w:pPr>
              <w:pStyle w:val="ListParagraph1"/>
              <w:numPr>
                <w:ilvl w:val="0"/>
                <w:numId w:val="4"/>
              </w:numPr>
              <w:adjustRightInd w:val="0"/>
              <w:snapToGrid w:val="0"/>
              <w:ind w:leftChars="0" w:left="366" w:hanging="366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>Writing task on reporting secondary information</w:t>
            </w:r>
          </w:p>
        </w:tc>
        <w:tc>
          <w:tcPr>
            <w:tcW w:w="1418" w:type="dxa"/>
          </w:tcPr>
          <w:p w14:paraId="2E0F6F41" w14:textId="77777777" w:rsidR="00297141" w:rsidRPr="005B5C96" w:rsidRDefault="00297141" w:rsidP="00176563">
            <w:pPr>
              <w:pStyle w:val="ListParagraph1"/>
              <w:adjustRightInd w:val="0"/>
              <w:snapToGrid w:val="0"/>
              <w:ind w:leftChars="0" w:left="36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>20%</w:t>
            </w:r>
          </w:p>
        </w:tc>
        <w:tc>
          <w:tcPr>
            <w:tcW w:w="1984" w:type="dxa"/>
          </w:tcPr>
          <w:p w14:paraId="212BEA88" w14:textId="77777777" w:rsidR="00297141" w:rsidRPr="005B5C96" w:rsidRDefault="00297141" w:rsidP="00176563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>200</w:t>
            </w:r>
            <w:r>
              <w:rPr>
                <w:rFonts w:ascii="Book Antiqua" w:hAnsi="Book Antiqua"/>
                <w:color w:val="000000"/>
                <w:sz w:val="22"/>
              </w:rPr>
              <w:t xml:space="preserve"> </w:t>
            </w:r>
            <w:r>
              <w:rPr>
                <w:rFonts w:ascii="Book Antiqua" w:hAnsi="Book Antiqua" w:hint="eastAsia"/>
                <w:color w:val="000000"/>
                <w:sz w:val="22"/>
              </w:rPr>
              <w:t>words</w:t>
            </w:r>
          </w:p>
        </w:tc>
        <w:tc>
          <w:tcPr>
            <w:tcW w:w="2423" w:type="dxa"/>
          </w:tcPr>
          <w:p w14:paraId="2CD115AF" w14:textId="77777777" w:rsidR="00297141" w:rsidRPr="005B5C96" w:rsidRDefault="00297141" w:rsidP="00176563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>MILO 1,2,3,4</w:t>
            </w:r>
          </w:p>
        </w:tc>
      </w:tr>
      <w:tr w:rsidR="00297141" w:rsidRPr="00ED2317" w14:paraId="091924C0" w14:textId="77777777" w:rsidTr="00176563">
        <w:trPr>
          <w:trHeight w:val="547"/>
        </w:trPr>
        <w:tc>
          <w:tcPr>
            <w:tcW w:w="3118" w:type="dxa"/>
          </w:tcPr>
          <w:p w14:paraId="7C1BC011" w14:textId="77777777" w:rsidR="00297141" w:rsidRDefault="00297141" w:rsidP="00297141">
            <w:pPr>
              <w:pStyle w:val="ListParagraph1"/>
              <w:numPr>
                <w:ilvl w:val="0"/>
                <w:numId w:val="4"/>
              </w:numPr>
              <w:adjustRightInd w:val="0"/>
              <w:snapToGrid w:val="0"/>
              <w:ind w:leftChars="0" w:left="366" w:hanging="366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 xml:space="preserve">Draft of a </w:t>
            </w:r>
            <w:r>
              <w:rPr>
                <w:rFonts w:ascii="Book Antiqua" w:hAnsi="Book Antiqua"/>
                <w:color w:val="000000"/>
                <w:sz w:val="22"/>
              </w:rPr>
              <w:t>written</w:t>
            </w:r>
            <w:r>
              <w:rPr>
                <w:rFonts w:ascii="Book Antiqua" w:hAnsi="Book Antiqua" w:hint="eastAsia"/>
                <w:color w:val="000000"/>
                <w:sz w:val="22"/>
              </w:rPr>
              <w:t xml:space="preserve"> essay</w:t>
            </w:r>
          </w:p>
        </w:tc>
        <w:tc>
          <w:tcPr>
            <w:tcW w:w="1418" w:type="dxa"/>
          </w:tcPr>
          <w:p w14:paraId="4FA43AD8" w14:textId="77777777" w:rsidR="00297141" w:rsidRDefault="00297141" w:rsidP="00176563">
            <w:pPr>
              <w:pStyle w:val="ListParagraph1"/>
              <w:adjustRightInd w:val="0"/>
              <w:snapToGrid w:val="0"/>
              <w:ind w:leftChars="0" w:left="36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>30%</w:t>
            </w:r>
          </w:p>
        </w:tc>
        <w:tc>
          <w:tcPr>
            <w:tcW w:w="1984" w:type="dxa"/>
          </w:tcPr>
          <w:p w14:paraId="6A72553F" w14:textId="2458809C" w:rsidR="00297141" w:rsidRPr="0032362C" w:rsidRDefault="0032362C" w:rsidP="00176563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 w:rsidRPr="0032362C">
              <w:rPr>
                <w:rFonts w:ascii="Book Antiqua" w:hAnsi="Book Antiqua"/>
                <w:color w:val="000000"/>
                <w:sz w:val="22"/>
              </w:rPr>
              <w:t>4</w:t>
            </w:r>
            <w:r w:rsidR="00297141" w:rsidRPr="0032362C">
              <w:rPr>
                <w:rFonts w:ascii="Book Antiqua" w:hAnsi="Book Antiqua" w:hint="eastAsia"/>
                <w:color w:val="000000"/>
                <w:sz w:val="22"/>
              </w:rPr>
              <w:t>00</w:t>
            </w:r>
            <w:r w:rsidRPr="0032362C">
              <w:rPr>
                <w:rFonts w:ascii="Book Antiqua" w:hAnsi="Book Antiqua"/>
                <w:color w:val="000000"/>
                <w:sz w:val="22"/>
              </w:rPr>
              <w:t xml:space="preserve"> </w:t>
            </w:r>
            <w:r w:rsidR="00297141" w:rsidRPr="0032362C">
              <w:rPr>
                <w:rFonts w:ascii="Book Antiqua" w:hAnsi="Book Antiqua" w:hint="eastAsia"/>
                <w:color w:val="000000"/>
                <w:sz w:val="22"/>
              </w:rPr>
              <w:t>-</w:t>
            </w:r>
            <w:r w:rsidRPr="0032362C">
              <w:rPr>
                <w:rFonts w:ascii="Book Antiqua" w:hAnsi="Book Antiqua"/>
                <w:color w:val="000000"/>
                <w:sz w:val="22"/>
              </w:rPr>
              <w:t xml:space="preserve"> </w:t>
            </w:r>
            <w:r w:rsidR="00297141" w:rsidRPr="0032362C">
              <w:rPr>
                <w:rFonts w:ascii="Book Antiqua" w:hAnsi="Book Antiqua" w:hint="eastAsia"/>
                <w:color w:val="000000"/>
                <w:sz w:val="22"/>
              </w:rPr>
              <w:t xml:space="preserve">500 </w:t>
            </w:r>
            <w:r w:rsidR="00297141" w:rsidRPr="0032362C">
              <w:rPr>
                <w:rFonts w:ascii="Book Antiqua" w:hAnsi="Book Antiqua"/>
                <w:color w:val="000000"/>
                <w:sz w:val="22"/>
              </w:rPr>
              <w:t>w</w:t>
            </w:r>
            <w:r w:rsidR="00297141" w:rsidRPr="0032362C">
              <w:rPr>
                <w:rFonts w:ascii="Book Antiqua" w:hAnsi="Book Antiqua" w:hint="eastAsia"/>
                <w:color w:val="000000"/>
                <w:sz w:val="22"/>
              </w:rPr>
              <w:t>ords</w:t>
            </w:r>
          </w:p>
          <w:p w14:paraId="3F3D377D" w14:textId="602F1B0B" w:rsidR="00AF4FB4" w:rsidRPr="0032362C" w:rsidRDefault="00AF4FB4" w:rsidP="00AF4FB4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 w:rsidRPr="0032362C">
              <w:rPr>
                <w:rFonts w:ascii="Book Antiqua" w:hAnsi="Book Antiqua"/>
                <w:color w:val="FF0000"/>
                <w:sz w:val="22"/>
              </w:rPr>
              <w:t xml:space="preserve"> </w:t>
            </w:r>
          </w:p>
        </w:tc>
        <w:tc>
          <w:tcPr>
            <w:tcW w:w="2423" w:type="dxa"/>
          </w:tcPr>
          <w:p w14:paraId="2A869BF1" w14:textId="77777777" w:rsidR="00297141" w:rsidRDefault="00297141" w:rsidP="00176563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>MILO 1,2,3,4</w:t>
            </w:r>
          </w:p>
        </w:tc>
      </w:tr>
      <w:tr w:rsidR="00297141" w:rsidRPr="00ED2317" w14:paraId="7B0B22BB" w14:textId="77777777" w:rsidTr="00176563">
        <w:trPr>
          <w:trHeight w:val="547"/>
        </w:trPr>
        <w:tc>
          <w:tcPr>
            <w:tcW w:w="3118" w:type="dxa"/>
          </w:tcPr>
          <w:p w14:paraId="24A39612" w14:textId="77777777" w:rsidR="00297141" w:rsidRPr="005B5C96" w:rsidRDefault="00297141" w:rsidP="00176563">
            <w:pPr>
              <w:pStyle w:val="ListParagraph1"/>
              <w:adjustRightInd w:val="0"/>
              <w:snapToGrid w:val="0"/>
              <w:ind w:leftChars="0" w:left="330" w:hangingChars="150" w:hanging="33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 xml:space="preserve">iv.   Final version of the essay in iii </w:t>
            </w:r>
          </w:p>
        </w:tc>
        <w:tc>
          <w:tcPr>
            <w:tcW w:w="1418" w:type="dxa"/>
          </w:tcPr>
          <w:p w14:paraId="32C0EC7C" w14:textId="77777777" w:rsidR="00297141" w:rsidRPr="005B5C96" w:rsidRDefault="00297141" w:rsidP="00176563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 xml:space="preserve">       40%</w:t>
            </w:r>
          </w:p>
        </w:tc>
        <w:tc>
          <w:tcPr>
            <w:tcW w:w="1984" w:type="dxa"/>
          </w:tcPr>
          <w:p w14:paraId="2E3D1083" w14:textId="51E00249" w:rsidR="00297141" w:rsidRPr="0032362C" w:rsidRDefault="0032362C" w:rsidP="00176563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 w:rsidRPr="0032362C">
              <w:rPr>
                <w:rFonts w:ascii="Book Antiqua" w:hAnsi="Book Antiqua"/>
                <w:color w:val="000000"/>
                <w:sz w:val="22"/>
              </w:rPr>
              <w:t>5</w:t>
            </w:r>
            <w:r w:rsidR="00297141" w:rsidRPr="0032362C">
              <w:rPr>
                <w:rFonts w:ascii="Book Antiqua" w:hAnsi="Book Antiqua" w:hint="eastAsia"/>
                <w:color w:val="000000"/>
                <w:sz w:val="22"/>
              </w:rPr>
              <w:t>00</w:t>
            </w:r>
            <w:r w:rsidRPr="0032362C">
              <w:rPr>
                <w:rFonts w:ascii="Book Antiqua" w:hAnsi="Book Antiqua"/>
                <w:color w:val="000000"/>
                <w:sz w:val="22"/>
              </w:rPr>
              <w:t xml:space="preserve"> </w:t>
            </w:r>
            <w:r w:rsidR="00297141" w:rsidRPr="0032362C">
              <w:rPr>
                <w:rFonts w:ascii="Book Antiqua" w:hAnsi="Book Antiqua" w:hint="eastAsia"/>
                <w:color w:val="000000"/>
                <w:sz w:val="22"/>
              </w:rPr>
              <w:t>-</w:t>
            </w:r>
            <w:r w:rsidRPr="0032362C">
              <w:rPr>
                <w:rFonts w:ascii="Book Antiqua" w:hAnsi="Book Antiqua"/>
                <w:color w:val="000000"/>
                <w:sz w:val="22"/>
              </w:rPr>
              <w:t xml:space="preserve"> 6</w:t>
            </w:r>
            <w:r w:rsidR="00297141" w:rsidRPr="0032362C">
              <w:rPr>
                <w:rFonts w:ascii="Book Antiqua" w:hAnsi="Book Antiqua" w:hint="eastAsia"/>
                <w:color w:val="000000"/>
                <w:sz w:val="22"/>
              </w:rPr>
              <w:t>00 words</w:t>
            </w:r>
          </w:p>
          <w:p w14:paraId="77AF45A8" w14:textId="14C2477C" w:rsidR="00AF4FB4" w:rsidRPr="0032362C" w:rsidRDefault="00AF4FB4" w:rsidP="00176563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 w:rsidRPr="0032362C">
              <w:rPr>
                <w:rFonts w:ascii="Book Antiqua" w:hAnsi="Book Antiqua"/>
                <w:color w:val="FF0000"/>
                <w:sz w:val="22"/>
              </w:rPr>
              <w:t xml:space="preserve"> </w:t>
            </w:r>
          </w:p>
        </w:tc>
        <w:tc>
          <w:tcPr>
            <w:tcW w:w="2423" w:type="dxa"/>
          </w:tcPr>
          <w:p w14:paraId="1A103698" w14:textId="77777777" w:rsidR="00297141" w:rsidRPr="005B5C96" w:rsidRDefault="00297141" w:rsidP="00176563">
            <w:pPr>
              <w:pStyle w:val="ListParagraph1"/>
              <w:adjustRightInd w:val="0"/>
              <w:snapToGrid w:val="0"/>
              <w:ind w:leftChars="0" w:left="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 w:hint="eastAsia"/>
                <w:color w:val="000000"/>
                <w:sz w:val="22"/>
              </w:rPr>
              <w:t>MILO 1,2,3,4</w:t>
            </w:r>
          </w:p>
        </w:tc>
      </w:tr>
    </w:tbl>
    <w:p w14:paraId="75406501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426FC7FB" w14:textId="77777777" w:rsidR="00297141" w:rsidRPr="00ED2317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5557C252" w14:textId="77777777" w:rsidR="00297141" w:rsidRPr="00ED2317" w:rsidRDefault="00297141" w:rsidP="00297141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>Module Pass Requirements:</w:t>
      </w:r>
    </w:p>
    <w:p w14:paraId="22C6B156" w14:textId="77777777" w:rsidR="00297141" w:rsidRDefault="00297141" w:rsidP="00297141">
      <w:pPr>
        <w:pStyle w:val="ListParagraph"/>
        <w:adjustRightInd w:val="0"/>
        <w:snapToGrid w:val="0"/>
        <w:ind w:leftChars="0" w:left="360"/>
        <w:jc w:val="both"/>
        <w:rPr>
          <w:rFonts w:ascii="Book Antiqua" w:hAnsi="Book Antiqua"/>
          <w:sz w:val="22"/>
          <w:lang w:eastAsia="zh-HK"/>
        </w:rPr>
      </w:pPr>
    </w:p>
    <w:p w14:paraId="3B8DF926" w14:textId="77777777" w:rsidR="00297141" w:rsidRPr="00B05B70" w:rsidRDefault="00297141" w:rsidP="00297141">
      <w:pPr>
        <w:pStyle w:val="ListParagraph"/>
        <w:adjustRightInd w:val="0"/>
        <w:snapToGrid w:val="0"/>
        <w:ind w:leftChars="0" w:left="360"/>
        <w:jc w:val="both"/>
        <w:rPr>
          <w:rFonts w:ascii="Book Antiqua" w:hAnsi="Book Antiqua"/>
          <w:color w:val="FF0000"/>
          <w:sz w:val="22"/>
          <w:lang w:eastAsia="zh-HK"/>
        </w:rPr>
      </w:pPr>
      <w:r w:rsidRPr="00B05B70">
        <w:rPr>
          <w:rFonts w:ascii="Book Antiqua" w:hAnsi="Book Antiqua" w:hint="eastAsia"/>
          <w:sz w:val="22"/>
          <w:lang w:eastAsia="zh-HK"/>
        </w:rPr>
        <w:t xml:space="preserve">To pass a module, an overall pass mark </w:t>
      </w:r>
      <w:r>
        <w:rPr>
          <w:rFonts w:ascii="Book Antiqua" w:hAnsi="Book Antiqua"/>
          <w:sz w:val="22"/>
          <w:lang w:eastAsia="zh-HK"/>
        </w:rPr>
        <w:t xml:space="preserve">at 40 </w:t>
      </w:r>
      <w:r w:rsidRPr="00B05B70">
        <w:rPr>
          <w:rFonts w:ascii="Book Antiqua" w:hAnsi="Book Antiqua" w:hint="eastAsia"/>
          <w:sz w:val="22"/>
          <w:lang w:eastAsia="zh-HK"/>
        </w:rPr>
        <w:t>must be achieved.</w:t>
      </w:r>
      <w:r>
        <w:rPr>
          <w:rFonts w:ascii="Book Antiqua" w:hAnsi="Book Antiqua" w:hint="eastAsia"/>
          <w:sz w:val="22"/>
          <w:lang w:eastAsia="zh-HK"/>
        </w:rPr>
        <w:t xml:space="preserve"> </w:t>
      </w:r>
      <w:r w:rsidRPr="00B953FD">
        <w:rPr>
          <w:rFonts w:ascii="Book Antiqua" w:hAnsi="Book Antiqua" w:hint="eastAsia"/>
          <w:sz w:val="22"/>
          <w:lang w:eastAsia="zh-HK"/>
        </w:rPr>
        <w:t xml:space="preserve">At least 70% of attendance is </w:t>
      </w:r>
      <w:r>
        <w:rPr>
          <w:rFonts w:ascii="Book Antiqua" w:hAnsi="Book Antiqua"/>
          <w:sz w:val="22"/>
          <w:lang w:eastAsia="zh-HK"/>
        </w:rPr>
        <w:t xml:space="preserve">also </w:t>
      </w:r>
      <w:r w:rsidRPr="00B953FD">
        <w:rPr>
          <w:rFonts w:ascii="Book Antiqua" w:hAnsi="Book Antiqua" w:hint="eastAsia"/>
          <w:sz w:val="22"/>
          <w:lang w:eastAsia="zh-HK"/>
        </w:rPr>
        <w:t xml:space="preserve">required. </w:t>
      </w:r>
    </w:p>
    <w:p w14:paraId="0A4D7D13" w14:textId="77777777" w:rsidR="00297141" w:rsidRDefault="00297141" w:rsidP="00297141">
      <w:pPr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br w:type="page"/>
      </w:r>
      <w:bookmarkStart w:id="0" w:name="_GoBack"/>
      <w:bookmarkEnd w:id="0"/>
    </w:p>
    <w:p w14:paraId="59C4082F" w14:textId="77777777" w:rsidR="00297141" w:rsidRPr="00ED2317" w:rsidRDefault="00297141" w:rsidP="00297141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lastRenderedPageBreak/>
        <w:t xml:space="preserve">Keyword Syllabus </w:t>
      </w:r>
      <w:r w:rsidRPr="00ED2317">
        <w:rPr>
          <w:rFonts w:ascii="Book Antiqua" w:hAnsi="Book Antiqua"/>
          <w:i/>
          <w:color w:val="000000"/>
          <w:sz w:val="22"/>
        </w:rPr>
        <w:t>(A brief description of the syllabus of the module)</w:t>
      </w:r>
    </w:p>
    <w:p w14:paraId="507ADB73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1441A598" w14:textId="77777777" w:rsidR="00297141" w:rsidRPr="005B5C96" w:rsidRDefault="00297141" w:rsidP="00297141">
      <w:pPr>
        <w:pStyle w:val="ListParagraph1"/>
        <w:adjustRightInd w:val="0"/>
        <w:snapToGrid w:val="0"/>
        <w:ind w:leftChars="0" w:left="360"/>
        <w:jc w:val="both"/>
        <w:rPr>
          <w:rFonts w:ascii="Book Antiqua" w:hAnsi="Book Antiqua"/>
          <w:iCs/>
          <w:color w:val="000000"/>
          <w:sz w:val="22"/>
        </w:rPr>
      </w:pPr>
      <w:r>
        <w:rPr>
          <w:rFonts w:ascii="Book Antiqua" w:hAnsi="Book Antiqua"/>
          <w:iCs/>
          <w:color w:val="000000"/>
          <w:sz w:val="22"/>
        </w:rPr>
        <w:t>N</w:t>
      </w:r>
      <w:r>
        <w:rPr>
          <w:rFonts w:ascii="Book Antiqua" w:hAnsi="Book Antiqua" w:hint="eastAsia"/>
          <w:iCs/>
          <w:color w:val="000000"/>
          <w:sz w:val="22"/>
        </w:rPr>
        <w:t xml:space="preserve">ature of academic writing, academic language, requirements and features of </w:t>
      </w:r>
      <w:r>
        <w:rPr>
          <w:rFonts w:ascii="Book Antiqua" w:hAnsi="Book Antiqua"/>
          <w:iCs/>
          <w:color w:val="000000"/>
          <w:sz w:val="22"/>
        </w:rPr>
        <w:t>academic</w:t>
      </w:r>
      <w:r>
        <w:rPr>
          <w:rFonts w:ascii="Book Antiqua" w:hAnsi="Book Antiqua" w:hint="eastAsia"/>
          <w:iCs/>
          <w:color w:val="000000"/>
          <w:sz w:val="22"/>
        </w:rPr>
        <w:t xml:space="preserve"> writing,  </w:t>
      </w:r>
      <w:r w:rsidRPr="005B5C96">
        <w:rPr>
          <w:rFonts w:ascii="Book Antiqua" w:hAnsi="Book Antiqua"/>
          <w:iCs/>
          <w:color w:val="000000"/>
          <w:sz w:val="22"/>
        </w:rPr>
        <w:t xml:space="preserve"> </w:t>
      </w:r>
      <w:r>
        <w:rPr>
          <w:rFonts w:ascii="Book Antiqua" w:hAnsi="Book Antiqua"/>
          <w:iCs/>
          <w:color w:val="000000"/>
          <w:sz w:val="22"/>
        </w:rPr>
        <w:t>signposting</w:t>
      </w:r>
      <w:r>
        <w:rPr>
          <w:rFonts w:ascii="Book Antiqua" w:hAnsi="Book Antiqua" w:hint="eastAsia"/>
          <w:iCs/>
          <w:color w:val="000000"/>
          <w:sz w:val="22"/>
        </w:rPr>
        <w:t xml:space="preserve">, coherence, transitions, process of academic writing, organization of academic essay, </w:t>
      </w:r>
      <w:r>
        <w:rPr>
          <w:rFonts w:ascii="Book Antiqua" w:hAnsi="Book Antiqua"/>
          <w:iCs/>
          <w:color w:val="000000"/>
          <w:sz w:val="22"/>
        </w:rPr>
        <w:t>develop</w:t>
      </w:r>
      <w:r>
        <w:rPr>
          <w:rFonts w:ascii="Book Antiqua" w:hAnsi="Book Antiqua" w:hint="eastAsia"/>
          <w:iCs/>
          <w:color w:val="000000"/>
          <w:sz w:val="22"/>
        </w:rPr>
        <w:t xml:space="preserve">ment and substantiation of an </w:t>
      </w:r>
      <w:r>
        <w:rPr>
          <w:rFonts w:ascii="Book Antiqua" w:hAnsi="Book Antiqua"/>
          <w:iCs/>
          <w:color w:val="000000"/>
          <w:sz w:val="22"/>
        </w:rPr>
        <w:t>argument</w:t>
      </w:r>
      <w:r>
        <w:rPr>
          <w:rFonts w:ascii="Book Antiqua" w:hAnsi="Book Antiqua" w:hint="eastAsia"/>
          <w:iCs/>
          <w:color w:val="000000"/>
          <w:sz w:val="22"/>
        </w:rPr>
        <w:t xml:space="preserve">, basic library research skills, reporting and citing sources of </w:t>
      </w:r>
      <w:r>
        <w:rPr>
          <w:rFonts w:ascii="Book Antiqua" w:hAnsi="Book Antiqua"/>
          <w:iCs/>
          <w:color w:val="000000"/>
          <w:sz w:val="22"/>
        </w:rPr>
        <w:t>reference</w:t>
      </w:r>
      <w:r>
        <w:rPr>
          <w:rFonts w:ascii="Book Antiqua" w:hAnsi="Book Antiqua" w:hint="eastAsia"/>
          <w:iCs/>
          <w:color w:val="000000"/>
          <w:sz w:val="22"/>
        </w:rPr>
        <w:t xml:space="preserve"> </w:t>
      </w:r>
      <w:r>
        <w:rPr>
          <w:rFonts w:ascii="Book Antiqua" w:hAnsi="Book Antiqua"/>
          <w:iCs/>
          <w:color w:val="000000"/>
          <w:sz w:val="22"/>
        </w:rPr>
        <w:t>materials</w:t>
      </w:r>
      <w:r>
        <w:rPr>
          <w:rFonts w:ascii="Book Antiqua" w:hAnsi="Book Antiqua" w:hint="eastAsia"/>
          <w:iCs/>
          <w:color w:val="000000"/>
          <w:sz w:val="22"/>
        </w:rPr>
        <w:t xml:space="preserve">, presenting, interpreting and reporting figures and data, </w:t>
      </w:r>
      <w:r>
        <w:rPr>
          <w:rFonts w:ascii="Book Antiqua" w:hAnsi="Book Antiqua"/>
          <w:iCs/>
          <w:color w:val="000000"/>
          <w:sz w:val="22"/>
        </w:rPr>
        <w:t>plagiarism</w:t>
      </w:r>
      <w:r>
        <w:rPr>
          <w:rFonts w:ascii="Book Antiqua" w:hAnsi="Book Antiqua" w:hint="eastAsia"/>
          <w:iCs/>
          <w:color w:val="000000"/>
          <w:sz w:val="22"/>
        </w:rPr>
        <w:t xml:space="preserve"> and how to avoid it,</w:t>
      </w:r>
      <w:r w:rsidRPr="00FB18BB">
        <w:rPr>
          <w:rFonts w:ascii="Book Antiqua" w:hAnsi="Book Antiqua" w:hint="eastAsia"/>
          <w:iCs/>
          <w:color w:val="000000"/>
          <w:sz w:val="22"/>
        </w:rPr>
        <w:t xml:space="preserve"> </w:t>
      </w:r>
      <w:r>
        <w:rPr>
          <w:rFonts w:ascii="Book Antiqua" w:hAnsi="Book Antiqua" w:hint="eastAsia"/>
          <w:iCs/>
          <w:color w:val="000000"/>
          <w:sz w:val="22"/>
        </w:rPr>
        <w:t xml:space="preserve">common errors in academic writing </w:t>
      </w:r>
    </w:p>
    <w:p w14:paraId="357A7164" w14:textId="77777777" w:rsidR="00297141" w:rsidRPr="009F388D" w:rsidRDefault="00297141" w:rsidP="00297141">
      <w:pPr>
        <w:pStyle w:val="ListParagraph1"/>
        <w:adjustRightInd w:val="0"/>
        <w:snapToGrid w:val="0"/>
        <w:ind w:leftChars="0" w:left="360"/>
        <w:jc w:val="both"/>
        <w:rPr>
          <w:rFonts w:ascii="Book Antiqua" w:hAnsi="Book Antiqua"/>
          <w:iCs/>
          <w:color w:val="000000"/>
          <w:sz w:val="22"/>
        </w:rPr>
      </w:pPr>
    </w:p>
    <w:p w14:paraId="355CD382" w14:textId="77777777" w:rsidR="00297141" w:rsidRPr="00971596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452AF552" w14:textId="77777777" w:rsidR="00297141" w:rsidRPr="00ED2317" w:rsidRDefault="00297141" w:rsidP="00297141">
      <w:pPr>
        <w:pStyle w:val="ListParagraph"/>
        <w:numPr>
          <w:ilvl w:val="0"/>
          <w:numId w:val="1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>Bibliography and Learning Materials :</w:t>
      </w:r>
    </w:p>
    <w:p w14:paraId="1C12357D" w14:textId="77777777" w:rsidR="00297141" w:rsidRPr="00ED2317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019AC911" w14:textId="77777777" w:rsidR="00297141" w:rsidRPr="005B5C96" w:rsidRDefault="00297141" w:rsidP="00297141">
      <w:pPr>
        <w:pStyle w:val="ListParagraph1"/>
        <w:adjustRightInd w:val="0"/>
        <w:snapToGrid w:val="0"/>
        <w:ind w:leftChars="0" w:left="360"/>
        <w:jc w:val="both"/>
        <w:rPr>
          <w:rFonts w:ascii="Book Antiqua" w:hAnsi="Book Antiqua"/>
          <w:color w:val="000000"/>
          <w:sz w:val="22"/>
        </w:rPr>
      </w:pPr>
      <w:r w:rsidRPr="005B5C96">
        <w:rPr>
          <w:rFonts w:ascii="Book Antiqua" w:hAnsi="Book Antiqua"/>
          <w:color w:val="000000"/>
          <w:sz w:val="22"/>
        </w:rPr>
        <w:t>A variety of learning materials will be provided to students to facilitate constructive alignment of CILOs, TLAs, and Assessment.</w:t>
      </w:r>
    </w:p>
    <w:p w14:paraId="2A203DAF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31EB385F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right="30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/>
          <w:color w:val="000000"/>
          <w:sz w:val="22"/>
        </w:rPr>
        <w:t>Bailey, S</w:t>
      </w:r>
      <w:r w:rsidRPr="00784F60">
        <w:rPr>
          <w:rFonts w:ascii="Book Antiqua" w:hAnsi="Book Antiqua" w:hint="eastAsia"/>
          <w:color w:val="000000"/>
          <w:sz w:val="22"/>
        </w:rPr>
        <w:t>. (2003).</w:t>
      </w:r>
      <w:r w:rsidRPr="00784F60">
        <w:rPr>
          <w:rFonts w:ascii="Book Antiqua" w:hAnsi="Book Antiqua"/>
          <w:color w:val="000000"/>
          <w:sz w:val="22"/>
        </w:rPr>
        <w:t xml:space="preserve">   Academic writing: a practical guide for students</w:t>
      </w:r>
      <w:r w:rsidRPr="00784F60">
        <w:rPr>
          <w:rFonts w:ascii="Book Antiqua" w:hAnsi="Book Antiqua" w:hint="eastAsia"/>
          <w:color w:val="000000"/>
          <w:sz w:val="22"/>
        </w:rPr>
        <w:t>.</w:t>
      </w:r>
      <w:r w:rsidRPr="00784F60">
        <w:rPr>
          <w:rFonts w:ascii="Book Antiqua" w:hAnsi="Book Antiqua"/>
          <w:color w:val="000000"/>
          <w:sz w:val="22"/>
        </w:rPr>
        <w:t xml:space="preserve">  </w:t>
      </w:r>
      <w:r w:rsidRPr="00784F60">
        <w:rPr>
          <w:rFonts w:ascii="Book Antiqua" w:hAnsi="Book Antiqua" w:hint="eastAsia"/>
          <w:color w:val="000000"/>
          <w:sz w:val="22"/>
        </w:rPr>
        <w:t>London</w:t>
      </w:r>
      <w:r w:rsidRPr="00784F60">
        <w:rPr>
          <w:rFonts w:ascii="Book Antiqua" w:hAnsi="Book Antiqua"/>
          <w:color w:val="000000"/>
          <w:sz w:val="22"/>
        </w:rPr>
        <w:t xml:space="preserve"> : Nelson Thornes Ltd</w:t>
      </w:r>
      <w:r w:rsidRPr="00784F60">
        <w:rPr>
          <w:rFonts w:ascii="Book Antiqua" w:hAnsi="Book Antiqua" w:hint="eastAsia"/>
          <w:color w:val="000000"/>
          <w:sz w:val="22"/>
        </w:rPr>
        <w:t>.</w:t>
      </w:r>
    </w:p>
    <w:p w14:paraId="27DE52AB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right="30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/>
          <w:color w:val="000000"/>
          <w:sz w:val="22"/>
        </w:rPr>
        <w:t>Bailey, S</w:t>
      </w:r>
      <w:r w:rsidRPr="00784F60">
        <w:rPr>
          <w:rFonts w:ascii="Book Antiqua" w:hAnsi="Book Antiqua" w:hint="eastAsia"/>
          <w:color w:val="000000"/>
          <w:sz w:val="22"/>
        </w:rPr>
        <w:t>. (2011).</w:t>
      </w:r>
      <w:r w:rsidRPr="00784F60">
        <w:rPr>
          <w:rFonts w:ascii="Book Antiqua" w:hAnsi="Book Antiqua"/>
          <w:color w:val="000000"/>
          <w:sz w:val="22"/>
        </w:rPr>
        <w:t xml:space="preserve">  Academic writing for international studies of business</w:t>
      </w:r>
      <w:r w:rsidRPr="00784F60">
        <w:rPr>
          <w:rFonts w:ascii="Book Antiqua" w:hAnsi="Book Antiqua" w:hint="eastAsia"/>
          <w:color w:val="000000"/>
          <w:sz w:val="22"/>
        </w:rPr>
        <w:t>.</w:t>
      </w:r>
      <w:r w:rsidRPr="00784F60">
        <w:rPr>
          <w:rFonts w:ascii="Book Antiqua" w:hAnsi="Book Antiqua"/>
          <w:color w:val="000000"/>
          <w:sz w:val="22"/>
        </w:rPr>
        <w:t xml:space="preserve"> </w:t>
      </w:r>
      <w:r w:rsidRPr="00784F60">
        <w:rPr>
          <w:rFonts w:ascii="Book Antiqua" w:hAnsi="Book Antiqua" w:hint="eastAsia"/>
          <w:color w:val="000000"/>
          <w:sz w:val="22"/>
        </w:rPr>
        <w:t>N</w:t>
      </w:r>
      <w:r w:rsidRPr="00784F60">
        <w:rPr>
          <w:rFonts w:ascii="Book Antiqua" w:hAnsi="Book Antiqua"/>
          <w:color w:val="000000"/>
          <w:sz w:val="22"/>
        </w:rPr>
        <w:t>ew York: Routledge</w:t>
      </w:r>
      <w:r w:rsidRPr="00784F60">
        <w:rPr>
          <w:rFonts w:ascii="Book Antiqua" w:hAnsi="Book Antiqua" w:hint="eastAsia"/>
          <w:color w:val="000000"/>
          <w:sz w:val="22"/>
        </w:rPr>
        <w:t>.</w:t>
      </w:r>
    </w:p>
    <w:p w14:paraId="17162428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right="30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/>
          <w:color w:val="000000"/>
          <w:sz w:val="22"/>
        </w:rPr>
        <w:t>Bergmann, L</w:t>
      </w:r>
      <w:r w:rsidRPr="00784F60">
        <w:rPr>
          <w:rFonts w:ascii="Book Antiqua" w:hAnsi="Book Antiqua" w:hint="eastAsia"/>
          <w:color w:val="000000"/>
          <w:sz w:val="22"/>
        </w:rPr>
        <w:t>.</w:t>
      </w:r>
      <w:r w:rsidRPr="00784F60">
        <w:rPr>
          <w:rFonts w:ascii="Book Antiqua" w:hAnsi="Book Antiqua"/>
          <w:color w:val="000000"/>
          <w:sz w:val="22"/>
        </w:rPr>
        <w:t>S.</w:t>
      </w:r>
      <w:r w:rsidRPr="00784F60">
        <w:rPr>
          <w:rFonts w:ascii="Book Antiqua" w:hAnsi="Book Antiqua" w:hint="eastAsia"/>
          <w:color w:val="000000"/>
          <w:sz w:val="22"/>
        </w:rPr>
        <w:t xml:space="preserve"> (2010).</w:t>
      </w:r>
      <w:r w:rsidRPr="00784F60">
        <w:rPr>
          <w:rFonts w:ascii="Book Antiqua" w:hAnsi="Book Antiqua"/>
          <w:color w:val="000000"/>
          <w:sz w:val="22"/>
        </w:rPr>
        <w:t xml:space="preserve">   Academic research and writing : inquiry and argument in college</w:t>
      </w:r>
      <w:r w:rsidRPr="00784F60">
        <w:rPr>
          <w:rFonts w:ascii="Book Antiqua" w:hAnsi="Book Antiqua" w:hint="eastAsia"/>
          <w:color w:val="000000"/>
          <w:sz w:val="22"/>
        </w:rPr>
        <w:t>.</w:t>
      </w:r>
      <w:r w:rsidRPr="00784F60">
        <w:rPr>
          <w:rFonts w:ascii="Book Antiqua" w:hAnsi="Book Antiqua"/>
          <w:color w:val="000000"/>
          <w:sz w:val="22"/>
        </w:rPr>
        <w:t xml:space="preserve"> Boston : Longman</w:t>
      </w:r>
      <w:r w:rsidRPr="00784F60">
        <w:rPr>
          <w:rFonts w:ascii="Book Antiqua" w:hAnsi="Book Antiqua" w:hint="eastAsia"/>
          <w:color w:val="000000"/>
          <w:sz w:val="22"/>
        </w:rPr>
        <w:t>.</w:t>
      </w:r>
    </w:p>
    <w:p w14:paraId="4775CCF0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/>
          <w:color w:val="000000"/>
          <w:sz w:val="22"/>
        </w:rPr>
        <w:t>Cooley, L.</w:t>
      </w:r>
      <w:r w:rsidRPr="00784F60">
        <w:rPr>
          <w:rFonts w:ascii="Book Antiqua" w:hAnsi="Book Antiqua" w:hint="eastAsia"/>
          <w:color w:val="000000"/>
          <w:sz w:val="22"/>
        </w:rPr>
        <w:t xml:space="preserve"> &amp; </w:t>
      </w:r>
      <w:r w:rsidRPr="00784F60">
        <w:rPr>
          <w:rFonts w:ascii="Book Antiqua" w:hAnsi="Book Antiqua"/>
          <w:color w:val="000000"/>
          <w:sz w:val="22"/>
        </w:rPr>
        <w:t xml:space="preserve"> Lewkowicz</w:t>
      </w:r>
      <w:r w:rsidRPr="00784F60">
        <w:rPr>
          <w:rFonts w:ascii="Book Antiqua" w:hAnsi="Book Antiqua" w:hint="eastAsia"/>
          <w:color w:val="000000"/>
          <w:sz w:val="22"/>
        </w:rPr>
        <w:t>, J. (</w:t>
      </w:r>
      <w:r w:rsidRPr="00784F60">
        <w:rPr>
          <w:rFonts w:ascii="Book Antiqua" w:hAnsi="Book Antiqua"/>
          <w:color w:val="000000"/>
          <w:sz w:val="22"/>
        </w:rPr>
        <w:t>2003</w:t>
      </w:r>
      <w:r w:rsidRPr="00784F60">
        <w:rPr>
          <w:rFonts w:ascii="Book Antiqua" w:hAnsi="Book Antiqua" w:hint="eastAsia"/>
          <w:color w:val="000000"/>
          <w:sz w:val="22"/>
        </w:rPr>
        <w:t>).</w:t>
      </w:r>
      <w:r w:rsidRPr="00784F60">
        <w:rPr>
          <w:rFonts w:ascii="Book Antiqua" w:hAnsi="Book Antiqua"/>
          <w:color w:val="000000"/>
          <w:sz w:val="22"/>
        </w:rPr>
        <w:t xml:space="preserve">  Dissertation writing in practice : turning ideas into text</w:t>
      </w:r>
      <w:r w:rsidRPr="00784F60">
        <w:rPr>
          <w:rFonts w:ascii="Book Antiqua" w:hAnsi="Book Antiqua" w:hint="eastAsia"/>
          <w:color w:val="000000"/>
          <w:sz w:val="22"/>
        </w:rPr>
        <w:t xml:space="preserve">. </w:t>
      </w:r>
      <w:r w:rsidRPr="00784F60">
        <w:rPr>
          <w:rFonts w:ascii="Book Antiqua" w:hAnsi="Book Antiqua"/>
          <w:color w:val="000000"/>
          <w:sz w:val="22"/>
        </w:rPr>
        <w:t>Hong Kong : Hong Kong University Press.</w:t>
      </w:r>
    </w:p>
    <w:p w14:paraId="0D43F070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right="30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 w:hint="eastAsia"/>
          <w:color w:val="000000"/>
          <w:sz w:val="22"/>
        </w:rPr>
        <w:t>English Language Centre. (2013).</w:t>
      </w:r>
      <w:r w:rsidRPr="00784F60">
        <w:rPr>
          <w:rFonts w:ascii="Book Antiqua" w:hAnsi="Book Antiqua"/>
          <w:color w:val="000000"/>
          <w:sz w:val="22"/>
        </w:rPr>
        <w:t xml:space="preserve">   English for academic purposes (EL0200)</w:t>
      </w:r>
      <w:r w:rsidRPr="00784F60">
        <w:rPr>
          <w:rFonts w:ascii="Book Antiqua" w:hAnsi="Book Antiqua" w:hint="eastAsia"/>
          <w:color w:val="000000"/>
          <w:sz w:val="22"/>
        </w:rPr>
        <w:t xml:space="preserve">. </w:t>
      </w:r>
      <w:r w:rsidRPr="00784F60">
        <w:rPr>
          <w:rFonts w:ascii="Book Antiqua" w:hAnsi="Book Antiqua"/>
          <w:color w:val="000000"/>
          <w:sz w:val="22"/>
        </w:rPr>
        <w:t xml:space="preserve"> Hong Kong : Cengage Learning Hong Kong, c2013.</w:t>
      </w:r>
    </w:p>
    <w:p w14:paraId="026BC15F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right="30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/>
          <w:color w:val="000000"/>
          <w:sz w:val="22"/>
        </w:rPr>
        <w:t>Giltrow, J.</w:t>
      </w:r>
      <w:r w:rsidRPr="00784F60">
        <w:rPr>
          <w:rFonts w:ascii="Book Antiqua" w:hAnsi="Book Antiqua" w:hint="eastAsia"/>
          <w:color w:val="000000"/>
          <w:sz w:val="22"/>
        </w:rPr>
        <w:t xml:space="preserve"> et.al.  (2009). </w:t>
      </w:r>
      <w:r w:rsidRPr="00784F60">
        <w:rPr>
          <w:rFonts w:ascii="Book Antiqua" w:hAnsi="Book Antiqua"/>
          <w:color w:val="000000"/>
          <w:sz w:val="22"/>
        </w:rPr>
        <w:t xml:space="preserve">  Academic writing : an introduction </w:t>
      </w:r>
      <w:r w:rsidRPr="00784F60">
        <w:rPr>
          <w:rFonts w:ascii="Book Antiqua" w:hAnsi="Book Antiqua" w:hint="eastAsia"/>
          <w:color w:val="000000"/>
          <w:sz w:val="22"/>
        </w:rPr>
        <w:t>.</w:t>
      </w:r>
      <w:r w:rsidRPr="00784F60">
        <w:rPr>
          <w:rFonts w:ascii="Book Antiqua" w:hAnsi="Book Antiqua"/>
          <w:color w:val="000000"/>
          <w:sz w:val="22"/>
        </w:rPr>
        <w:t xml:space="preserve">  Peterborough, Ont.: Broadview Press</w:t>
      </w:r>
      <w:r w:rsidRPr="00784F60">
        <w:rPr>
          <w:rFonts w:ascii="Book Antiqua" w:hAnsi="Book Antiqua" w:hint="eastAsia"/>
          <w:color w:val="000000"/>
          <w:sz w:val="22"/>
        </w:rPr>
        <w:t>.</w:t>
      </w:r>
    </w:p>
    <w:p w14:paraId="7AE61454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right="30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/>
          <w:color w:val="000000"/>
          <w:sz w:val="22"/>
        </w:rPr>
        <w:t>Hyland, K</w:t>
      </w:r>
      <w:r w:rsidRPr="00784F60">
        <w:rPr>
          <w:rFonts w:ascii="Book Antiqua" w:hAnsi="Book Antiqua" w:hint="eastAsia"/>
          <w:color w:val="000000"/>
          <w:sz w:val="22"/>
        </w:rPr>
        <w:t>. (2009)</w:t>
      </w:r>
      <w:r w:rsidRPr="00784F60">
        <w:rPr>
          <w:rFonts w:ascii="Book Antiqua" w:hAnsi="Book Antiqua"/>
          <w:color w:val="000000"/>
          <w:sz w:val="22"/>
        </w:rPr>
        <w:t>.   Academic discourse : English in a global context</w:t>
      </w:r>
      <w:r w:rsidRPr="00784F60">
        <w:rPr>
          <w:rFonts w:ascii="Book Antiqua" w:hAnsi="Book Antiqua" w:hint="eastAsia"/>
          <w:color w:val="000000"/>
          <w:sz w:val="22"/>
        </w:rPr>
        <w:t>.</w:t>
      </w:r>
      <w:r w:rsidRPr="00784F60">
        <w:rPr>
          <w:rFonts w:ascii="Book Antiqua" w:hAnsi="Book Antiqua"/>
          <w:color w:val="000000"/>
          <w:sz w:val="22"/>
        </w:rPr>
        <w:t xml:space="preserve">   </w:t>
      </w:r>
      <w:r w:rsidRPr="00784F60">
        <w:rPr>
          <w:rFonts w:ascii="Book Antiqua" w:hAnsi="Book Antiqua" w:hint="eastAsia"/>
          <w:color w:val="000000"/>
          <w:sz w:val="22"/>
        </w:rPr>
        <w:t>N</w:t>
      </w:r>
      <w:r w:rsidRPr="00784F60">
        <w:rPr>
          <w:rFonts w:ascii="Book Antiqua" w:hAnsi="Book Antiqua"/>
          <w:color w:val="000000"/>
          <w:sz w:val="22"/>
        </w:rPr>
        <w:t>ew York: Continuum</w:t>
      </w:r>
      <w:r w:rsidRPr="00784F60">
        <w:rPr>
          <w:rFonts w:ascii="Book Antiqua" w:hAnsi="Book Antiqua" w:hint="eastAsia"/>
          <w:color w:val="000000"/>
          <w:sz w:val="22"/>
        </w:rPr>
        <w:t>.</w:t>
      </w:r>
    </w:p>
    <w:p w14:paraId="67A6CAE9" w14:textId="77777777" w:rsidR="00297141" w:rsidRPr="00784F60" w:rsidRDefault="00297141" w:rsidP="00297141">
      <w:pPr>
        <w:pStyle w:val="ListParagraph"/>
        <w:numPr>
          <w:ilvl w:val="0"/>
          <w:numId w:val="5"/>
        </w:numPr>
        <w:shd w:val="clear" w:color="auto" w:fill="FFFFFF"/>
        <w:tabs>
          <w:tab w:val="left" w:pos="567"/>
        </w:tabs>
        <w:ind w:leftChars="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 w:hint="eastAsia"/>
          <w:sz w:val="22"/>
        </w:rPr>
        <w:t xml:space="preserve">Langan, J. (2014). </w:t>
      </w:r>
      <w:r w:rsidRPr="00784F60">
        <w:rPr>
          <w:rFonts w:ascii="Book Antiqua" w:hAnsi="Book Antiqua"/>
          <w:sz w:val="22"/>
        </w:rPr>
        <w:t>College writing skills</w:t>
      </w:r>
      <w:r w:rsidRPr="00784F60">
        <w:rPr>
          <w:rFonts w:ascii="Book Antiqua" w:hAnsi="Book Antiqua" w:hint="eastAsia"/>
          <w:color w:val="000000"/>
          <w:sz w:val="22"/>
        </w:rPr>
        <w:t>. N</w:t>
      </w:r>
      <w:r w:rsidRPr="00784F60">
        <w:rPr>
          <w:rFonts w:ascii="Book Antiqua" w:hAnsi="Book Antiqua"/>
          <w:color w:val="000000"/>
          <w:sz w:val="22"/>
        </w:rPr>
        <w:t>ew York : McGraw-Hill</w:t>
      </w:r>
      <w:r w:rsidRPr="00784F60">
        <w:rPr>
          <w:rFonts w:ascii="Book Antiqua" w:hAnsi="Book Antiqua" w:hint="eastAsia"/>
          <w:color w:val="000000"/>
          <w:sz w:val="22"/>
        </w:rPr>
        <w:t>.</w:t>
      </w:r>
    </w:p>
    <w:p w14:paraId="04C328E3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right="30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 w:hint="eastAsia"/>
          <w:color w:val="000000"/>
          <w:sz w:val="22"/>
        </w:rPr>
        <w:t xml:space="preserve">Legg, </w:t>
      </w:r>
      <w:r w:rsidRPr="00784F60">
        <w:rPr>
          <w:rFonts w:ascii="Book Antiqua" w:hAnsi="Book Antiqua"/>
          <w:color w:val="000000"/>
          <w:sz w:val="22"/>
        </w:rPr>
        <w:t>M</w:t>
      </w:r>
      <w:r w:rsidRPr="00784F60">
        <w:rPr>
          <w:rFonts w:ascii="Book Antiqua" w:hAnsi="Book Antiqua" w:hint="eastAsia"/>
          <w:color w:val="000000"/>
          <w:sz w:val="22"/>
        </w:rPr>
        <w:t>. (2014).</w:t>
      </w:r>
      <w:r w:rsidRPr="00784F60">
        <w:rPr>
          <w:rFonts w:ascii="Book Antiqua" w:hAnsi="Book Antiqua"/>
          <w:color w:val="000000"/>
          <w:sz w:val="22"/>
        </w:rPr>
        <w:t xml:space="preserve">  Academic English : skills for success</w:t>
      </w:r>
      <w:r w:rsidRPr="00784F60">
        <w:rPr>
          <w:rFonts w:ascii="Book Antiqua" w:hAnsi="Book Antiqua" w:hint="eastAsia"/>
          <w:color w:val="000000"/>
          <w:sz w:val="22"/>
        </w:rPr>
        <w:t>.</w:t>
      </w:r>
      <w:r w:rsidRPr="00784F60">
        <w:rPr>
          <w:rFonts w:ascii="Book Antiqua" w:hAnsi="Book Antiqua"/>
          <w:color w:val="000000"/>
          <w:sz w:val="22"/>
        </w:rPr>
        <w:t xml:space="preserve">  Hong Kong: Hong Kong University Press.</w:t>
      </w:r>
    </w:p>
    <w:p w14:paraId="4E043094" w14:textId="77777777" w:rsidR="00297141" w:rsidRPr="00784F60" w:rsidRDefault="00297141" w:rsidP="00297141">
      <w:pPr>
        <w:pStyle w:val="ListParagraph"/>
        <w:numPr>
          <w:ilvl w:val="0"/>
          <w:numId w:val="5"/>
        </w:numPr>
        <w:shd w:val="clear" w:color="auto" w:fill="FFFFFF"/>
        <w:tabs>
          <w:tab w:val="left" w:pos="567"/>
        </w:tabs>
        <w:ind w:leftChars="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/>
          <w:color w:val="000000"/>
          <w:sz w:val="22"/>
        </w:rPr>
        <w:t>Ng, P</w:t>
      </w:r>
      <w:r w:rsidRPr="00784F60">
        <w:rPr>
          <w:rFonts w:ascii="Book Antiqua" w:hAnsi="Book Antiqua" w:hint="eastAsia"/>
          <w:color w:val="000000"/>
          <w:sz w:val="22"/>
        </w:rPr>
        <w:t>.</w:t>
      </w:r>
      <w:r w:rsidRPr="00784F60">
        <w:rPr>
          <w:rFonts w:ascii="Book Antiqua" w:hAnsi="Book Antiqua"/>
          <w:color w:val="000000"/>
          <w:sz w:val="22"/>
        </w:rPr>
        <w:t xml:space="preserve"> P</w:t>
      </w:r>
      <w:r w:rsidRPr="00784F60">
        <w:rPr>
          <w:rFonts w:ascii="Book Antiqua" w:hAnsi="Book Antiqua" w:hint="eastAsia"/>
          <w:color w:val="000000"/>
          <w:sz w:val="22"/>
        </w:rPr>
        <w:t>.T. (2003).</w:t>
      </w:r>
      <w:r w:rsidRPr="00784F60">
        <w:rPr>
          <w:rFonts w:ascii="Book Antiqua" w:hAnsi="Book Antiqua"/>
          <w:color w:val="000000"/>
          <w:sz w:val="22"/>
        </w:rPr>
        <w:t xml:space="preserve">   Effective writing : a guide for social science students</w:t>
      </w:r>
      <w:r w:rsidRPr="00784F60">
        <w:rPr>
          <w:rFonts w:ascii="Book Antiqua" w:hAnsi="Book Antiqua" w:hint="eastAsia"/>
          <w:color w:val="000000"/>
          <w:sz w:val="22"/>
        </w:rPr>
        <w:t xml:space="preserve">. </w:t>
      </w:r>
      <w:r w:rsidRPr="00784F60">
        <w:rPr>
          <w:rFonts w:ascii="Book Antiqua" w:hAnsi="Book Antiqua"/>
          <w:color w:val="000000"/>
          <w:sz w:val="22"/>
        </w:rPr>
        <w:t>Hong Kong: Chinese University Press, c2003.</w:t>
      </w:r>
    </w:p>
    <w:p w14:paraId="11C88CBD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</w:tabs>
        <w:adjustRightInd w:val="0"/>
        <w:snapToGrid w:val="0"/>
        <w:ind w:leftChars="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 w:hint="eastAsia"/>
          <w:color w:val="000000"/>
          <w:sz w:val="22"/>
        </w:rPr>
        <w:t xml:space="preserve">Oshima, A. &amp; Hogue, A. (1999). Writing Academic English. NY: Pearson </w:t>
      </w:r>
    </w:p>
    <w:p w14:paraId="55CBE282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</w:tabs>
        <w:adjustRightInd w:val="0"/>
        <w:snapToGrid w:val="0"/>
        <w:ind w:leftChars="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 w:hint="eastAsia"/>
          <w:color w:val="000000"/>
          <w:sz w:val="22"/>
        </w:rPr>
        <w:t xml:space="preserve">Education. </w:t>
      </w:r>
    </w:p>
    <w:p w14:paraId="09BD89BE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</w:tabs>
        <w:adjustRightInd w:val="0"/>
        <w:snapToGrid w:val="0"/>
        <w:ind w:leftChars="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 w:hint="eastAsia"/>
          <w:color w:val="000000"/>
          <w:sz w:val="22"/>
        </w:rPr>
        <w:t xml:space="preserve">Sherman, J. (1994). Feedback: Essential writing skills for intermediate students. Oxford: Oxford University Press. </w:t>
      </w:r>
    </w:p>
    <w:p w14:paraId="475A02CF" w14:textId="77777777" w:rsidR="00297141" w:rsidRPr="00784F60" w:rsidRDefault="00297141" w:rsidP="00297141">
      <w:pPr>
        <w:pStyle w:val="ListParagraph"/>
        <w:numPr>
          <w:ilvl w:val="0"/>
          <w:numId w:val="5"/>
        </w:numPr>
        <w:tabs>
          <w:tab w:val="left" w:pos="567"/>
        </w:tabs>
        <w:adjustRightInd w:val="0"/>
        <w:snapToGrid w:val="0"/>
        <w:ind w:leftChars="0"/>
        <w:jc w:val="both"/>
        <w:rPr>
          <w:rFonts w:ascii="Book Antiqua" w:hAnsi="Book Antiqua"/>
          <w:color w:val="000000"/>
          <w:sz w:val="22"/>
        </w:rPr>
      </w:pPr>
      <w:r w:rsidRPr="00784F60">
        <w:rPr>
          <w:rFonts w:ascii="Book Antiqua" w:hAnsi="Book Antiqua" w:hint="eastAsia"/>
          <w:color w:val="000000"/>
          <w:sz w:val="22"/>
        </w:rPr>
        <w:t xml:space="preserve">Spencer, C.M. &amp; Arbon, B. (1996). Foundations of writing: Developing research and academic </w:t>
      </w:r>
      <w:r w:rsidRPr="00784F60">
        <w:rPr>
          <w:rFonts w:ascii="Book Antiqua" w:hAnsi="Book Antiqua"/>
          <w:color w:val="000000"/>
          <w:sz w:val="22"/>
        </w:rPr>
        <w:t>writing</w:t>
      </w:r>
      <w:r w:rsidRPr="00784F60">
        <w:rPr>
          <w:rFonts w:ascii="Book Antiqua" w:hAnsi="Book Antiqua" w:hint="eastAsia"/>
          <w:color w:val="000000"/>
          <w:sz w:val="22"/>
        </w:rPr>
        <w:t xml:space="preserve"> skills. </w:t>
      </w:r>
      <w:r w:rsidRPr="00784F60">
        <w:rPr>
          <w:rFonts w:ascii="Book Antiqua" w:hAnsi="Book Antiqua"/>
          <w:color w:val="000000"/>
          <w:sz w:val="22"/>
        </w:rPr>
        <w:t>Illinois</w:t>
      </w:r>
      <w:r w:rsidRPr="00784F60">
        <w:rPr>
          <w:rFonts w:ascii="Book Antiqua" w:hAnsi="Book Antiqua" w:hint="eastAsia"/>
          <w:color w:val="000000"/>
          <w:sz w:val="22"/>
        </w:rPr>
        <w:t>: National Textbook Company.</w:t>
      </w:r>
    </w:p>
    <w:p w14:paraId="632A8F4C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72C8371D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05F751F1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7C0F4E82" w14:textId="77777777" w:rsidR="00297141" w:rsidRDefault="00297141" w:rsidP="00297141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14:paraId="7243C7C3" w14:textId="477D34C6" w:rsidR="00D27740" w:rsidRDefault="00297141" w:rsidP="00297141">
      <w:r w:rsidRPr="00ED2317">
        <w:rPr>
          <w:rFonts w:ascii="Book Antiqua" w:hAnsi="Book Antiqua"/>
          <w:color w:val="000000"/>
          <w:sz w:val="22"/>
          <w:szCs w:val="22"/>
        </w:rPr>
        <w:t xml:space="preserve">Name of Proposer: </w:t>
      </w:r>
      <w:r>
        <w:rPr>
          <w:rFonts w:ascii="Book Antiqua" w:hAnsi="Book Antiqua" w:hint="eastAsia"/>
          <w:color w:val="000000"/>
          <w:sz w:val="22"/>
          <w:szCs w:val="22"/>
        </w:rPr>
        <w:t xml:space="preserve">  </w:t>
      </w:r>
      <w:r w:rsidR="00066ED1" w:rsidRPr="00066ED1">
        <w:rPr>
          <w:rFonts w:ascii="Book Antiqua" w:hAnsi="Book Antiqua"/>
          <w:color w:val="000000"/>
          <w:sz w:val="22"/>
          <w:szCs w:val="22"/>
          <w:u w:val="single"/>
        </w:rPr>
        <w:t>Dominic Wu</w:t>
      </w:r>
      <w:r w:rsidRPr="00B05B70">
        <w:rPr>
          <w:rFonts w:ascii="Book Antiqua" w:hAnsi="Book Antiqua" w:hint="eastAsia"/>
          <w:color w:val="000000"/>
          <w:sz w:val="22"/>
          <w:szCs w:val="22"/>
        </w:rPr>
        <w:t xml:space="preserve">                                      </w:t>
      </w:r>
      <w:r w:rsidR="00066ED1">
        <w:rPr>
          <w:rFonts w:ascii="Book Antiqua" w:hAnsi="Book Antiqua" w:hint="eastAsia"/>
          <w:color w:val="000000"/>
          <w:sz w:val="22"/>
          <w:szCs w:val="22"/>
          <w:u w:val="single"/>
        </w:rPr>
        <w:t xml:space="preserve">Date: </w:t>
      </w:r>
      <w:r w:rsidR="00066ED1">
        <w:rPr>
          <w:rFonts w:ascii="Book Antiqua" w:hAnsi="Book Antiqua"/>
          <w:color w:val="000000"/>
          <w:sz w:val="22"/>
          <w:szCs w:val="22"/>
          <w:u w:val="single"/>
        </w:rPr>
        <w:t>15 March 2017</w:t>
      </w:r>
    </w:p>
    <w:sectPr w:rsidR="00D27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069E"/>
    <w:multiLevelType w:val="hybridMultilevel"/>
    <w:tmpl w:val="FDCC038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14246826"/>
    <w:multiLevelType w:val="hybridMultilevel"/>
    <w:tmpl w:val="30A462F0"/>
    <w:lvl w:ilvl="0" w:tplc="3E9C5C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362D1A"/>
    <w:multiLevelType w:val="hybridMultilevel"/>
    <w:tmpl w:val="34BED644"/>
    <w:lvl w:ilvl="0" w:tplc="9EC0C1CC">
      <w:start w:val="1"/>
      <w:numFmt w:val="lowerLetter"/>
      <w:lvlText w:val="%1."/>
      <w:lvlJc w:val="left"/>
      <w:pPr>
        <w:ind w:left="360" w:hanging="360"/>
      </w:pPr>
      <w:rPr>
        <w:rFonts w:ascii="Book Antiqua" w:hAnsi="Book Antiqua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B46B03"/>
    <w:multiLevelType w:val="hybridMultilevel"/>
    <w:tmpl w:val="22C4179A"/>
    <w:lvl w:ilvl="0" w:tplc="04090019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33DDB"/>
    <w:multiLevelType w:val="hybridMultilevel"/>
    <w:tmpl w:val="FEF0E094"/>
    <w:lvl w:ilvl="0" w:tplc="FA50886C">
      <w:start w:val="2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41"/>
    <w:rsid w:val="00066ED1"/>
    <w:rsid w:val="00297141"/>
    <w:rsid w:val="0032362C"/>
    <w:rsid w:val="00AF4FB4"/>
    <w:rsid w:val="00AF6B6D"/>
    <w:rsid w:val="00D27740"/>
    <w:rsid w:val="00E208C3"/>
    <w:rsid w:val="00F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9656"/>
  <w15:chartTrackingRefBased/>
  <w15:docId w15:val="{7E4B1A67-E1F9-4C23-9E03-137390C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141"/>
    <w:pPr>
      <w:spacing w:after="0" w:line="240" w:lineRule="auto"/>
    </w:pPr>
    <w:rPr>
      <w:rFonts w:ascii="Palatino" w:eastAsia="PMingLiU" w:hAnsi="Palatino" w:cs="Times New Roman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141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ListParagraph1">
    <w:name w:val="List Paragraph1"/>
    <w:basedOn w:val="Normal"/>
    <w:qFormat/>
    <w:rsid w:val="00297141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F4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FB4"/>
    <w:rPr>
      <w:rFonts w:ascii="Palatino" w:eastAsia="PMingLiU" w:hAnsi="Palatino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FB4"/>
    <w:rPr>
      <w:rFonts w:ascii="Palatino" w:eastAsia="PMingLiU" w:hAnsi="Palatino" w:cs="Times New Roman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B4"/>
    <w:rPr>
      <w:rFonts w:ascii="Segoe UI" w:eastAsia="PMingLiU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WU Kuok Meng Dominic</dc:creator>
  <cp:keywords/>
  <dc:description/>
  <cp:lastModifiedBy>Pinky Au</cp:lastModifiedBy>
  <cp:revision>5</cp:revision>
  <dcterms:created xsi:type="dcterms:W3CDTF">2017-03-15T07:14:00Z</dcterms:created>
  <dcterms:modified xsi:type="dcterms:W3CDTF">2017-03-23T03:16:00Z</dcterms:modified>
</cp:coreProperties>
</file>