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03"/>
        <w:gridCol w:w="20"/>
      </w:tblGrid>
      <w:tr w:rsidR="008B34E8" w:rsidRPr="008B34E8">
        <w:trPr>
          <w:gridAfter w:val="1"/>
          <w:tblCellSpacing w:w="0" w:type="dxa"/>
        </w:trPr>
        <w:tc>
          <w:tcPr>
            <w:tcW w:w="0" w:type="auto"/>
            <w:gridSpan w:val="2"/>
            <w:hideMark/>
          </w:tcPr>
          <w:p w:rsidR="008B34E8" w:rsidRPr="008B34E8" w:rsidRDefault="008B34E8" w:rsidP="008B34E8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  <w:lang w:eastAsia="zh-TW"/>
              </w:rPr>
            </w:pPr>
            <w:r w:rsidRPr="008B34E8"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  <w:lang w:eastAsia="zh-TW"/>
              </w:rPr>
              <w:fldChar w:fldCharType="begin"/>
            </w:r>
            <w:r w:rsidRPr="008B34E8"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  <w:lang w:eastAsia="zh-TW"/>
              </w:rPr>
              <w:instrText xml:space="preserve"> HYPERLINK "javascript://" </w:instrText>
            </w:r>
            <w:r w:rsidRPr="008B34E8"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  <w:lang w:eastAsia="zh-TW"/>
              </w:rPr>
              <w:fldChar w:fldCharType="separate"/>
            </w:r>
            <w:r w:rsidRPr="008B34E8">
              <w:rPr>
                <w:rFonts w:ascii="Arial" w:eastAsia="Times New Roman" w:hAnsi="Arial" w:cs="Arial"/>
                <w:b/>
                <w:bCs/>
                <w:color w:val="163348"/>
                <w:sz w:val="20"/>
                <w:szCs w:val="20"/>
                <w:lang w:eastAsia="zh-TW"/>
              </w:rPr>
              <w:t xml:space="preserve">Ming </w:t>
            </w:r>
            <w:proofErr w:type="spellStart"/>
            <w:r w:rsidRPr="008B34E8">
              <w:rPr>
                <w:rFonts w:ascii="Arial" w:eastAsia="Times New Roman" w:hAnsi="Arial" w:cs="Arial"/>
                <w:b/>
                <w:bCs/>
                <w:color w:val="163348"/>
                <w:sz w:val="20"/>
                <w:szCs w:val="20"/>
                <w:lang w:eastAsia="zh-TW"/>
              </w:rPr>
              <w:t>Pao</w:t>
            </w:r>
            <w:proofErr w:type="spellEnd"/>
            <w:r w:rsidRPr="008B34E8">
              <w:rPr>
                <w:rFonts w:ascii="Arial" w:eastAsia="Times New Roman" w:hAnsi="Arial" w:cs="Arial"/>
                <w:b/>
                <w:bCs/>
                <w:color w:val="163348"/>
                <w:sz w:val="20"/>
                <w:szCs w:val="20"/>
                <w:lang w:eastAsia="zh-TW"/>
              </w:rPr>
              <w:t xml:space="preserve"> Daily News</w:t>
            </w:r>
            <w:r w:rsidRPr="008B34E8">
              <w:rPr>
                <w:rFonts w:ascii="Arial" w:eastAsia="Times New Roman" w:hAnsi="Arial" w:cs="Arial"/>
                <w:b/>
                <w:bCs/>
                <w:color w:val="333399"/>
                <w:sz w:val="21"/>
                <w:szCs w:val="21"/>
                <w:lang w:eastAsia="zh-TW"/>
              </w:rPr>
              <w:fldChar w:fldCharType="end"/>
            </w:r>
          </w:p>
          <w:p w:rsidR="008B34E8" w:rsidRPr="008B34E8" w:rsidRDefault="008B34E8" w:rsidP="008B34E8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 xml:space="preserve">A36 | </w:t>
            </w:r>
            <w:hyperlink r:id="rId5" w:history="1">
              <w:r w:rsidRPr="008B34E8">
                <w:rPr>
                  <w:rFonts w:ascii="MingLiU" w:eastAsia="MingLiU" w:hAnsi="MingLiU" w:cs="MingLiU"/>
                  <w:color w:val="163348"/>
                  <w:sz w:val="20"/>
                  <w:szCs w:val="20"/>
                  <w:lang w:eastAsia="zh-TW"/>
                </w:rPr>
                <w:t>觀點</w:t>
              </w:r>
            </w:hyperlink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 xml:space="preserve"> | </w:t>
            </w:r>
            <w:hyperlink r:id="rId6" w:history="1">
              <w:r w:rsidRPr="008B34E8">
                <w:rPr>
                  <w:rFonts w:ascii="Arial" w:eastAsia="Times New Roman" w:hAnsi="Arial" w:cs="Arial"/>
                  <w:color w:val="163348"/>
                  <w:sz w:val="20"/>
                  <w:szCs w:val="20"/>
                  <w:lang w:eastAsia="zh-TW"/>
                </w:rPr>
                <w:t xml:space="preserve">By </w:t>
              </w:r>
              <w:r w:rsidRPr="008B34E8">
                <w:rPr>
                  <w:rFonts w:ascii="MingLiU" w:eastAsia="MingLiU" w:hAnsi="MingLiU" w:cs="MingLiU"/>
                  <w:color w:val="163348"/>
                  <w:sz w:val="20"/>
                  <w:szCs w:val="20"/>
                  <w:lang w:eastAsia="zh-TW"/>
                </w:rPr>
                <w:t>李芝蘭</w:t>
              </w:r>
            </w:hyperlink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 xml:space="preserve"> | 2012-07-18 </w:t>
            </w:r>
          </w:p>
          <w:p w:rsidR="008B34E8" w:rsidRPr="008B34E8" w:rsidRDefault="008B34E8" w:rsidP="008B34E8">
            <w:pPr>
              <w:spacing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7" o:title=""/>
                </v:shape>
                <w:control r:id="rId8" w:name="DefaultOcxName" w:shapeid="_x0000_i1027"/>
              </w:object>
            </w: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 xml:space="preserve">Keyword Highlight </w:t>
            </w:r>
            <w:r w:rsidRPr="008B34E8">
              <w:rPr>
                <w:rFonts w:ascii="Arial" w:eastAsia="Times New Roman" w:hAnsi="Arial" w:cs="Arial"/>
                <w:noProof/>
                <w:color w:val="163348"/>
                <w:sz w:val="20"/>
                <w:szCs w:val="20"/>
                <w:lang w:eastAsia="zh-TW"/>
              </w:rPr>
              <w:drawing>
                <wp:inline distT="0" distB="0" distL="0" distR="0" wp14:anchorId="593BAEFC" wp14:editId="61B4E8E3">
                  <wp:extent cx="438150" cy="161925"/>
                  <wp:effectExtent l="0" t="0" r="0" b="9525"/>
                  <wp:docPr id="1" name="Picture 1" descr="Highlight keyword(s) and click to start searc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ghlight keyword(s) and click to start searc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4E8" w:rsidRPr="008B34E8">
        <w:trPr>
          <w:tblCellSpacing w:w="0" w:type="dxa"/>
        </w:trPr>
        <w:tc>
          <w:tcPr>
            <w:tcW w:w="0" w:type="auto"/>
            <w:gridSpan w:val="3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34E8" w:rsidRPr="008B34E8" w:rsidRDefault="008B34E8" w:rsidP="008B34E8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</w:p>
        </w:tc>
      </w:tr>
      <w:tr w:rsidR="008B34E8" w:rsidRPr="008B34E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B34E8" w:rsidRPr="008B34E8" w:rsidRDefault="008B34E8" w:rsidP="008B34E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7"/>
              <w:gridCol w:w="19"/>
            </w:tblGrid>
            <w:tr w:rsidR="008B34E8" w:rsidRPr="008B34E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B34E8" w:rsidRPr="008B34E8" w:rsidRDefault="008B34E8" w:rsidP="008B34E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zh-TW"/>
                    </w:rPr>
                  </w:pPr>
                  <w:r w:rsidRPr="008B34E8">
                    <w:rPr>
                      <w:rFonts w:ascii="MingLiU" w:eastAsia="MingLiU" w:hAnsi="MingLiU" w:cs="MingLiU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shd w:val="clear" w:color="auto" w:fill="FFFF00"/>
                      <w:lang w:eastAsia="zh-TW"/>
                    </w:rPr>
                    <w:t>我們要的就是同理心和實事求是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4E8" w:rsidRPr="008B34E8" w:rsidRDefault="008B34E8" w:rsidP="008B34E8">
                  <w:pPr>
                    <w:spacing w:after="0" w:line="300" w:lineRule="atLeast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B34E8" w:rsidRPr="008B34E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B34E8" w:rsidRPr="008B34E8" w:rsidRDefault="008B34E8" w:rsidP="008B34E8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B34E8" w:rsidRPr="008B34E8" w:rsidRDefault="008B34E8" w:rsidP="008B34E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</w:p>
        </w:tc>
      </w:tr>
      <w:tr w:rsidR="008B34E8" w:rsidRPr="008B34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4E8" w:rsidRPr="008B34E8" w:rsidRDefault="008B34E8" w:rsidP="008B34E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  <w:hideMark/>
          </w:tcPr>
          <w:p w:rsidR="008B34E8" w:rsidRPr="008B34E8" w:rsidRDefault="008B34E8" w:rsidP="008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0" w:type="auto"/>
            <w:vAlign w:val="center"/>
            <w:hideMark/>
          </w:tcPr>
          <w:p w:rsidR="008B34E8" w:rsidRPr="008B34E8" w:rsidRDefault="008B34E8" w:rsidP="008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8B34E8" w:rsidRPr="008B34E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B34E8" w:rsidRPr="008B34E8" w:rsidRDefault="008B34E8" w:rsidP="008B34E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梁振英上任僅十多天便有局長被迫下台，整個管治團隊風雨飄搖，坊間更因而謠傳四起，指中央已準備了「</w:t>
            </w: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>Plan B</w:t>
            </w: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」，百日內將換掉「梁振英」。然而，筆者想指出的是，香港目前面對的困局，並沒那些悲觀者想像般嚴重，在民主社會，就如美國參眾兩院行將選舉之期，爭拗乃至互相攻訐也會愈趨白熱化，這些都是常有之事，不必過慮。更重要的是絕大部分香港人，相信都會認同港人是有能力管好香港的，我們不需要中央的「</w:t>
            </w: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>Plan B</w:t>
            </w: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」，香港這「一國」下的第二種制度，是有方法自我解套的。</w:t>
            </w:r>
          </w:p>
          <w:p w:rsidR="008B34E8" w:rsidRPr="008B34E8" w:rsidRDefault="008B34E8" w:rsidP="008B34E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回顧梁班子由上台前的躊躇滿志，演變成上任之初的灰頭土臉，原因是新政府未能延續在競選時營造的「求變」的氛圍。</w:t>
            </w:r>
          </w:p>
          <w:p w:rsidR="008B34E8" w:rsidRPr="008B34E8" w:rsidRDefault="008B34E8" w:rsidP="008B34E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事實上，梁振英涉及的誠信問題，早在其競選時已經浮現，但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當時梁營透過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「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港人港地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」、「加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生果金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」、「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杜絕雙非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」等一系列政策主張，成功針對民眾所求，既製造了話題，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又催谷了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民意。</w:t>
            </w:r>
          </w:p>
          <w:p w:rsidR="008B34E8" w:rsidRPr="008B34E8" w:rsidRDefault="008B34E8" w:rsidP="008B34E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可惜，在梁上任後，各政策局長不但未有依循這些方向，與民眾討論如何具體落實建議，反而出現閃閃縮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縮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、顧左右而言他、各種疑似「褪</w:t>
            </w: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></w:t>
            </w: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」的行徑，又怎能不教市民失望呢？當「基本盤」的支持者都流失的時候，再加上各式各樣的醜聞和政治質疑，新政府又怎能不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捱打呢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？梁</w:t>
            </w: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></w:t>
            </w: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實要好好地認真回想一下，是什麼原因，令你的民望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由年前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的單位數，一躍而升至幾位特首候選人中最高的。</w:t>
            </w:r>
          </w:p>
          <w:p w:rsidR="008B34E8" w:rsidRPr="008B34E8" w:rsidRDefault="008B34E8" w:rsidP="008B34E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拿出成績來服眾</w:t>
            </w:r>
          </w:p>
          <w:p w:rsidR="008B34E8" w:rsidRPr="008B34E8" w:rsidRDefault="008B34E8" w:rsidP="008B34E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在過去</w:t>
            </w:r>
            <w:r w:rsidRPr="008B34E8"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  <w:t xml:space="preserve">7 </w:t>
            </w: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年，政府無所作為、社會內耗、發展停滯不前，已差不多成為港人的共識，要突破困局，視乎實質的舉措，其實只要看看本周一立法會的行政長官答問大會，當梁振英公布落實特惠</w:t>
            </w:r>
            <w:proofErr w:type="gramStart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生果金</w:t>
            </w:r>
            <w:proofErr w:type="gramEnd"/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時間表、提高老人醫療津貼等措施，旋即成為了各大媒體的新聞頭條，這就是最好的說明，擁有最多行政資源的政府，根本不需要什麼花巧的政治化妝，更不必巧言令色，市民期望的是坦蕩的承擔與「實事求是」，拿出成績來服眾。無論在房屋、教育、老人等民生議題，抑或是落實普選、維護核心價值等政治層面，作為香港的行政長官，理應表現出一份與全港市民走在一起的同理心，紮實地提出施政方案，唯有如此，社會才能再次聚焦在具體的政策討論，而不是情緒的吶喊和反覆的空轉。</w:t>
            </w:r>
          </w:p>
          <w:p w:rsidR="008B34E8" w:rsidRPr="008B34E8" w:rsidRDefault="008B34E8" w:rsidP="008B34E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zh-TW"/>
              </w:rPr>
            </w:pPr>
            <w:r w:rsidRPr="008B34E8">
              <w:rPr>
                <w:rFonts w:ascii="MingLiU" w:eastAsia="MingLiU" w:hAnsi="MingLiU" w:cs="MingLiU"/>
                <w:color w:val="333333"/>
                <w:sz w:val="20"/>
                <w:szCs w:val="20"/>
                <w:lang w:eastAsia="zh-TW"/>
              </w:rPr>
              <w:t>作者是香港城市大學公共及社會行政學系教授、香港民主發展網絡成員</w:t>
            </w:r>
          </w:p>
        </w:tc>
      </w:tr>
    </w:tbl>
    <w:p w:rsidR="000A4799" w:rsidRDefault="000A4799"/>
    <w:sectPr w:rsidR="000A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8"/>
    <w:rsid w:val="000A4799"/>
    <w:rsid w:val="008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259">
          <w:marLeft w:val="0"/>
          <w:marRight w:val="0"/>
          <w:marTop w:val="0"/>
          <w:marBottom w:val="27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44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18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/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City University of Hong Kong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University of Hong Kong</dc:creator>
  <cp:lastModifiedBy>City University of Hong Kong</cp:lastModifiedBy>
  <cp:revision>1</cp:revision>
  <dcterms:created xsi:type="dcterms:W3CDTF">2012-10-25T09:11:00Z</dcterms:created>
  <dcterms:modified xsi:type="dcterms:W3CDTF">2012-10-25T09:12:00Z</dcterms:modified>
</cp:coreProperties>
</file>